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C303" w14:textId="5538BD75" w:rsidR="008265C5" w:rsidRDefault="008265C5" w:rsidP="008265C5">
      <w:pPr>
        <w:tabs>
          <w:tab w:val="right" w:pos="9800"/>
        </w:tabs>
        <w:spacing w:after="60"/>
        <w:ind w:left="1985" w:hanging="1985"/>
        <w:rPr>
          <w:rFonts w:ascii="Arial" w:hAnsi="Arial" w:cs="Arial"/>
          <w:b/>
          <w:bCs/>
          <w:sz w:val="24"/>
          <w:lang w:eastAsia="zh-CN"/>
        </w:rPr>
      </w:pPr>
      <w:r>
        <w:rPr>
          <w:rFonts w:ascii="Arial" w:hAnsi="Arial" w:cs="Arial"/>
          <w:b/>
          <w:bCs/>
          <w:sz w:val="24"/>
        </w:rPr>
        <w:t>3GPP TSG-</w:t>
      </w:r>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170</w:t>
      </w:r>
      <w:r>
        <w:rPr>
          <w:rFonts w:ascii="Arial" w:hAnsi="Arial" w:cs="Arial"/>
          <w:b/>
          <w:bCs/>
          <w:sz w:val="24"/>
        </w:rPr>
        <w:tab/>
      </w:r>
      <w:r>
        <w:rPr>
          <w:rFonts w:ascii="Arial" w:hAnsi="Arial" w:cs="Arial"/>
          <w:b/>
          <w:bCs/>
          <w:sz w:val="24"/>
          <w:lang w:eastAsia="zh-CN"/>
        </w:rPr>
        <w:t>S2-2</w:t>
      </w:r>
      <w:r w:rsidR="00FE63C3">
        <w:rPr>
          <w:rFonts w:ascii="Arial" w:hAnsi="Arial" w:cs="Arial"/>
          <w:b/>
          <w:bCs/>
          <w:sz w:val="24"/>
          <w:lang w:eastAsia="zh-CN"/>
        </w:rPr>
        <w:t>506464</w:t>
      </w:r>
    </w:p>
    <w:p w14:paraId="03FB2655" w14:textId="5EADBB4D" w:rsidR="008265C5" w:rsidRDefault="008265C5" w:rsidP="008265C5">
      <w:pPr>
        <w:pBdr>
          <w:bottom w:val="single" w:sz="12" w:space="1" w:color="auto"/>
        </w:pBdr>
        <w:rPr>
          <w:rFonts w:ascii="Arial" w:hAnsi="Arial" w:cs="Arial"/>
          <w:b/>
          <w:sz w:val="24"/>
          <w:lang w:eastAsia="zh-CN"/>
        </w:rPr>
      </w:pPr>
      <w:r w:rsidRPr="008265C5">
        <w:rPr>
          <w:rFonts w:ascii="Arial" w:hAnsi="Arial"/>
          <w:b/>
          <w:noProof/>
          <w:sz w:val="24"/>
        </w:rPr>
        <w:t>Goteborg , SE</w:t>
      </w:r>
      <w:r>
        <w:rPr>
          <w:rFonts w:ascii="Arial" w:hAnsi="Arial"/>
          <w:b/>
          <w:noProof/>
          <w:sz w:val="24"/>
        </w:rPr>
        <w:t xml:space="preserve">, </w:t>
      </w:r>
      <w:r>
        <w:rPr>
          <w:rFonts w:ascii="Arial" w:hAnsi="Arial"/>
          <w:b/>
          <w:noProof/>
          <w:sz w:val="24"/>
          <w:lang w:eastAsia="zh-CN"/>
        </w:rPr>
        <w:t>Aug</w:t>
      </w:r>
      <w:r>
        <w:rPr>
          <w:rFonts w:ascii="Arial" w:hAnsi="Arial"/>
          <w:b/>
          <w:noProof/>
          <w:sz w:val="24"/>
        </w:rPr>
        <w:t xml:space="preserve"> 25 – </w:t>
      </w:r>
      <w:r>
        <w:rPr>
          <w:rFonts w:ascii="Arial" w:hAnsi="Arial"/>
          <w:b/>
          <w:noProof/>
          <w:sz w:val="24"/>
          <w:lang w:eastAsia="zh-CN"/>
        </w:rPr>
        <w:t>29</w:t>
      </w:r>
      <w:r>
        <w:rPr>
          <w:rFonts w:ascii="Arial" w:hAnsi="Arial"/>
          <w:b/>
          <w:noProof/>
          <w:sz w:val="24"/>
        </w:rPr>
        <w:t>, 202</w:t>
      </w:r>
      <w:r>
        <w:rPr>
          <w:rFonts w:ascii="Arial" w:hAnsi="Arial"/>
          <w:b/>
          <w:noProof/>
          <w:sz w:val="24"/>
          <w:lang w:eastAsia="zh-CN"/>
        </w:rPr>
        <w:t>5</w:t>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t xml:space="preserve">                </w:t>
      </w:r>
    </w:p>
    <w:p w14:paraId="54FA2EFE" w14:textId="77777777" w:rsidR="008265C5" w:rsidRDefault="008265C5" w:rsidP="008265C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MediaTek Inc.</w:t>
      </w:r>
    </w:p>
    <w:p w14:paraId="1CE9B53F" w14:textId="003C4024" w:rsidR="008265C5" w:rsidRDefault="008265C5" w:rsidP="008265C5">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36"/>
      <w:r>
        <w:rPr>
          <w:rFonts w:ascii="Arial" w:hAnsi="Arial" w:cs="Arial"/>
          <w:b/>
        </w:rPr>
        <w:t xml:space="preserve">KI#3: New Sol: </w:t>
      </w:r>
      <w:bookmarkEnd w:id="0"/>
      <w:r>
        <w:rPr>
          <w:rFonts w:ascii="Arial" w:hAnsi="Arial" w:cs="Arial"/>
          <w:b/>
        </w:rPr>
        <w:t>Support for eCall over NB-IoT NTN</w:t>
      </w:r>
      <w:r>
        <w:t xml:space="preserve"> </w:t>
      </w:r>
      <w:r>
        <w:rPr>
          <w:rFonts w:ascii="Arial" w:hAnsi="Arial" w:cs="Arial"/>
          <w:b/>
        </w:rPr>
        <w:t>via GEO</w:t>
      </w:r>
    </w:p>
    <w:p w14:paraId="4CDAE5BD" w14:textId="77777777" w:rsidR="008265C5" w:rsidRPr="00664952" w:rsidRDefault="008265C5" w:rsidP="008265C5">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b/>
          <w:lang w:eastAsia="zh-CN"/>
        </w:rPr>
        <w:t>ppr</w:t>
      </w:r>
      <w:r w:rsidRPr="00664952">
        <w:rPr>
          <w:rFonts w:ascii="Arial" w:hAnsi="Arial" w:cs="Arial"/>
          <w:b/>
          <w:lang w:eastAsia="zh-CN"/>
        </w:rPr>
        <w:t>oval</w:t>
      </w:r>
    </w:p>
    <w:p w14:paraId="04AC51D0" w14:textId="77777777" w:rsidR="008265C5" w:rsidRDefault="008265C5" w:rsidP="008265C5">
      <w:pPr>
        <w:ind w:left="2127" w:hanging="2127"/>
        <w:rPr>
          <w:rFonts w:ascii="Arial" w:hAnsi="Arial" w:cs="Arial"/>
          <w:b/>
          <w:lang w:eastAsia="zh-CN"/>
        </w:rPr>
      </w:pPr>
      <w:r w:rsidRPr="00664952">
        <w:rPr>
          <w:rFonts w:ascii="Arial" w:hAnsi="Arial" w:cs="Arial"/>
          <w:b/>
        </w:rPr>
        <w:t>Agenda Item:</w:t>
      </w:r>
      <w:r w:rsidRPr="00664952">
        <w:rPr>
          <w:rFonts w:ascii="Arial" w:hAnsi="Arial" w:cs="Arial"/>
          <w:b/>
        </w:rPr>
        <w:tab/>
      </w:r>
      <w:r w:rsidRPr="00664952">
        <w:rPr>
          <w:rFonts w:ascii="Arial" w:hAnsi="Arial" w:cs="Arial"/>
          <w:b/>
          <w:lang w:eastAsia="zh-CN"/>
        </w:rPr>
        <w:t>20.1.1</w:t>
      </w:r>
    </w:p>
    <w:p w14:paraId="61CB5D58" w14:textId="77777777" w:rsidR="008265C5" w:rsidRDefault="008265C5" w:rsidP="008265C5">
      <w:pPr>
        <w:ind w:left="2127" w:hanging="2127"/>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FS_5GSAT_Ph4-ARC</w:t>
      </w:r>
      <w:r>
        <w:rPr>
          <w:rFonts w:ascii="Arial" w:hAnsi="Arial" w:cs="Arial"/>
          <w:b/>
          <w:lang w:eastAsia="zh-CN"/>
        </w:rPr>
        <w:t xml:space="preserve"> </w:t>
      </w:r>
      <w:r>
        <w:rPr>
          <w:rFonts w:ascii="Arial" w:hAnsi="Arial" w:cs="Arial"/>
          <w:b/>
        </w:rPr>
        <w:t>/ Rel-</w:t>
      </w:r>
      <w:r>
        <w:rPr>
          <w:rFonts w:ascii="Arial" w:hAnsi="Arial" w:cs="Arial"/>
          <w:b/>
          <w:lang w:eastAsia="zh-CN"/>
        </w:rPr>
        <w:t>20</w:t>
      </w:r>
    </w:p>
    <w:p w14:paraId="51C8EF6E" w14:textId="5CD7A348" w:rsidR="008265C5" w:rsidRDefault="008265C5" w:rsidP="008265C5">
      <w:pPr>
        <w:rPr>
          <w:rFonts w:ascii="Arial" w:hAnsi="Arial" w:cs="Arial"/>
          <w:i/>
        </w:rPr>
      </w:pPr>
      <w:r>
        <w:rPr>
          <w:rFonts w:ascii="Arial" w:hAnsi="Arial" w:cs="Arial"/>
          <w:i/>
        </w:rPr>
        <w:t xml:space="preserve">Abstract of the contribution: </w:t>
      </w:r>
      <w:r w:rsidRPr="008265C5">
        <w:rPr>
          <w:rFonts w:ascii="Arial" w:hAnsi="Arial" w:cs="Arial"/>
          <w:i/>
        </w:rPr>
        <w:t xml:space="preserve">Solution to address the support for eCall over NB-IoT </w:t>
      </w:r>
      <w:proofErr w:type="gramStart"/>
      <w:r w:rsidRPr="008265C5">
        <w:rPr>
          <w:rFonts w:ascii="Arial" w:hAnsi="Arial" w:cs="Arial"/>
          <w:i/>
        </w:rPr>
        <w:t>NTN.</w:t>
      </w:r>
      <w:r>
        <w:rPr>
          <w:rFonts w:ascii="Arial" w:hAnsi="Arial" w:cs="Arial"/>
          <w:i/>
          <w:lang w:eastAsia="zh-CN"/>
        </w:rPr>
        <w:t>.</w:t>
      </w:r>
      <w:proofErr w:type="gramEnd"/>
    </w:p>
    <w:p w14:paraId="49D69FAA" w14:textId="77777777" w:rsidR="00DA0DF9" w:rsidRPr="008265C5" w:rsidRDefault="00DA0DF9" w:rsidP="005228BA">
      <w:pPr>
        <w:pStyle w:val="CRCoverPage"/>
        <w:pBdr>
          <w:bottom w:val="single" w:sz="12" w:space="1" w:color="auto"/>
        </w:pBdr>
        <w:outlineLvl w:val="0"/>
        <w:rPr>
          <w:rFonts w:cs="Arial"/>
          <w:b/>
          <w:noProof/>
          <w:lang w:eastAsia="ko-KR"/>
        </w:rPr>
      </w:pPr>
    </w:p>
    <w:p w14:paraId="49B80E94" w14:textId="1BB0A0C4" w:rsidR="00F52DED" w:rsidRDefault="00365848" w:rsidP="00AF1785">
      <w:pPr>
        <w:pStyle w:val="1"/>
        <w:rPr>
          <w:noProof/>
          <w:lang w:eastAsia="ko-KR"/>
        </w:rPr>
      </w:pPr>
      <w:r>
        <w:rPr>
          <w:noProof/>
          <w:lang w:eastAsia="ko-KR"/>
        </w:rPr>
        <w:t>1.</w:t>
      </w:r>
      <w:r>
        <w:rPr>
          <w:noProof/>
          <w:lang w:eastAsia="ko-KR"/>
        </w:rPr>
        <w:tab/>
      </w:r>
      <w:r w:rsidR="00AF1785">
        <w:rPr>
          <w:noProof/>
          <w:lang w:eastAsia="ko-KR"/>
        </w:rPr>
        <w:t>Background</w:t>
      </w:r>
      <w:r w:rsidR="00EA7F6B">
        <w:rPr>
          <w:noProof/>
          <w:lang w:eastAsia="ko-KR"/>
        </w:rPr>
        <w:t xml:space="preserve"> &amp; Discussion</w:t>
      </w:r>
    </w:p>
    <w:p w14:paraId="2C3391BE" w14:textId="286E7777" w:rsidR="00EA7F6B" w:rsidRPr="009462AA" w:rsidRDefault="009462AA" w:rsidP="00680A19">
      <w:pPr>
        <w:rPr>
          <w:lang w:eastAsia="ko-KR"/>
        </w:rPr>
      </w:pPr>
      <w:r>
        <w:rPr>
          <w:lang w:eastAsia="ko-KR"/>
        </w:rPr>
        <w:t>Per TR 23.700-19, t</w:t>
      </w:r>
      <w:r w:rsidR="00D42EDC">
        <w:rPr>
          <w:rFonts w:eastAsia="新細明體"/>
          <w:lang w:eastAsia="zh-TW"/>
        </w:rPr>
        <w:t xml:space="preserve">he KI#3 studies how to support </w:t>
      </w:r>
      <w:r w:rsidR="00D42EDC">
        <w:rPr>
          <w:b/>
          <w:bCs/>
          <w:i/>
          <w:iCs/>
          <w:highlight w:val="green"/>
          <w:lang w:eastAsia="zh-CN"/>
        </w:rPr>
        <w:t>IMS emergency call</w:t>
      </w:r>
      <w:r w:rsidR="00D42EDC">
        <w:rPr>
          <w:rFonts w:eastAsia="新細明體"/>
          <w:lang w:eastAsia="zh-TW"/>
        </w:rPr>
        <w:t xml:space="preserve"> defined in </w:t>
      </w:r>
      <w:r w:rsidR="00D42EDC">
        <w:rPr>
          <w:i/>
          <w:iCs/>
          <w:highlight w:val="green"/>
          <w:lang w:eastAsia="zh-CN"/>
        </w:rPr>
        <w:t>TS 22.101</w:t>
      </w:r>
      <w:r>
        <w:rPr>
          <w:i/>
          <w:iCs/>
          <w:lang w:eastAsia="zh-CN"/>
        </w:rPr>
        <w:t>:</w:t>
      </w:r>
    </w:p>
    <w:p w14:paraId="4705CC99" w14:textId="77777777" w:rsidR="00D42EDC" w:rsidRPr="00EA7F6B" w:rsidRDefault="00D42EDC" w:rsidP="00EA7F6B">
      <w:pPr>
        <w:ind w:leftChars="200" w:left="400"/>
        <w:rPr>
          <w:b/>
          <w:bCs/>
          <w:i/>
          <w:iCs/>
          <w:lang w:eastAsia="zh-CN"/>
        </w:rPr>
      </w:pPr>
      <w:bookmarkStart w:id="1" w:name="_Toc199771151"/>
      <w:bookmarkStart w:id="2" w:name="_Hlk195037957"/>
      <w:r w:rsidRPr="00EA7F6B">
        <w:rPr>
          <w:b/>
          <w:bCs/>
          <w:i/>
          <w:iCs/>
          <w:lang w:eastAsia="ko-KR"/>
        </w:rPr>
        <w:t>5.3</w:t>
      </w:r>
      <w:r w:rsidRPr="00EA7F6B">
        <w:rPr>
          <w:b/>
          <w:bCs/>
          <w:i/>
          <w:iCs/>
          <w:lang w:eastAsia="ko-KR"/>
        </w:rPr>
        <w:tab/>
        <w:t>Key Issue #</w:t>
      </w:r>
      <w:r w:rsidRPr="00EA7F6B">
        <w:rPr>
          <w:rFonts w:eastAsia="DengXian"/>
          <w:b/>
          <w:bCs/>
          <w:i/>
          <w:iCs/>
          <w:lang w:eastAsia="zh-CN"/>
        </w:rPr>
        <w:t>3</w:t>
      </w:r>
      <w:r w:rsidRPr="00EA7F6B">
        <w:rPr>
          <w:b/>
          <w:bCs/>
          <w:i/>
          <w:iCs/>
          <w:lang w:eastAsia="ko-KR"/>
        </w:rPr>
        <w:t xml:space="preserve">: Support of IMS emergency </w:t>
      </w:r>
      <w:proofErr w:type="gramStart"/>
      <w:r w:rsidRPr="00EA7F6B">
        <w:rPr>
          <w:b/>
          <w:bCs/>
          <w:i/>
          <w:iCs/>
          <w:lang w:eastAsia="ko-KR"/>
        </w:rPr>
        <w:t>call</w:t>
      </w:r>
      <w:proofErr w:type="gramEnd"/>
      <w:r w:rsidRPr="00EA7F6B">
        <w:rPr>
          <w:b/>
          <w:bCs/>
          <w:i/>
          <w:iCs/>
          <w:lang w:eastAsia="zh-CN"/>
        </w:rPr>
        <w:t xml:space="preserve"> over NB-IoT NTN via GEO satellite connecting to EPC</w:t>
      </w:r>
      <w:bookmarkEnd w:id="1"/>
    </w:p>
    <w:p w14:paraId="4486F46E" w14:textId="77777777" w:rsidR="00D42EDC" w:rsidRPr="00D42EDC" w:rsidRDefault="00D42EDC" w:rsidP="00D42EDC">
      <w:pPr>
        <w:ind w:leftChars="200" w:left="400"/>
        <w:rPr>
          <w:i/>
          <w:iCs/>
          <w:lang w:eastAsia="zh-CN"/>
        </w:rPr>
      </w:pPr>
      <w:r w:rsidRPr="00D42EDC">
        <w:rPr>
          <w:i/>
          <w:iCs/>
          <w:lang w:eastAsia="zh-CN"/>
        </w:rPr>
        <w:t>This key issue studies:</w:t>
      </w:r>
    </w:p>
    <w:p w14:paraId="085BFA8E" w14:textId="77777777" w:rsidR="00D42EDC" w:rsidRPr="00D42EDC" w:rsidRDefault="00D42EDC" w:rsidP="00D42EDC">
      <w:pPr>
        <w:pStyle w:val="B1"/>
        <w:ind w:leftChars="342" w:left="968"/>
        <w:rPr>
          <w:i/>
          <w:iCs/>
          <w:lang w:eastAsia="zh-CN"/>
        </w:rPr>
      </w:pPr>
      <w:r w:rsidRPr="00D42EDC">
        <w:rPr>
          <w:i/>
          <w:iCs/>
          <w:lang w:eastAsia="zh-CN"/>
        </w:rPr>
        <w:t>-</w:t>
      </w:r>
      <w:r w:rsidRPr="00D42EDC">
        <w:rPr>
          <w:i/>
          <w:iCs/>
          <w:lang w:eastAsia="zh-CN"/>
        </w:rPr>
        <w:tab/>
        <w:t xml:space="preserve">How to support </w:t>
      </w:r>
      <w:r w:rsidRPr="00D42EDC">
        <w:rPr>
          <w:b/>
          <w:bCs/>
          <w:i/>
          <w:iCs/>
          <w:highlight w:val="green"/>
          <w:lang w:eastAsia="zh-CN"/>
        </w:rPr>
        <w:t>IMS emergency call</w:t>
      </w:r>
      <w:r w:rsidRPr="00D42EDC">
        <w:rPr>
          <w:i/>
          <w:iCs/>
          <w:lang w:eastAsia="zh-CN"/>
        </w:rPr>
        <w:t xml:space="preserve"> over NB-IoT NTN via GEO satellite connecting to EPC to comply with the relevant requirements </w:t>
      </w:r>
      <w:r w:rsidRPr="00D42EDC">
        <w:rPr>
          <w:i/>
          <w:iCs/>
          <w:highlight w:val="green"/>
          <w:lang w:eastAsia="zh-CN"/>
        </w:rPr>
        <w:t>defined in</w:t>
      </w:r>
      <w:r w:rsidRPr="00D42EDC">
        <w:rPr>
          <w:i/>
          <w:iCs/>
          <w:lang w:eastAsia="zh-CN"/>
        </w:rPr>
        <w:t xml:space="preserve"> TS 22.261 [8] and </w:t>
      </w:r>
      <w:r w:rsidRPr="00D42EDC">
        <w:rPr>
          <w:i/>
          <w:iCs/>
          <w:highlight w:val="green"/>
          <w:lang w:eastAsia="zh-CN"/>
        </w:rPr>
        <w:t>TS 22.101</w:t>
      </w:r>
      <w:r w:rsidRPr="00D42EDC">
        <w:rPr>
          <w:i/>
          <w:iCs/>
          <w:lang w:eastAsia="zh-CN"/>
        </w:rPr>
        <w:t> [9].</w:t>
      </w:r>
      <w:bookmarkEnd w:id="2"/>
    </w:p>
    <w:p w14:paraId="0C390929" w14:textId="7594C5DF" w:rsidR="005C165D" w:rsidRDefault="005C165D" w:rsidP="00680A19">
      <w:pPr>
        <w:rPr>
          <w:lang w:eastAsia="ko-KR"/>
        </w:rPr>
      </w:pPr>
      <w:r>
        <w:rPr>
          <w:lang w:eastAsia="ko-KR"/>
        </w:rPr>
        <w:t xml:space="preserve">In </w:t>
      </w:r>
      <w:r w:rsidR="009C7066" w:rsidRPr="00D42EDC">
        <w:rPr>
          <w:i/>
          <w:iCs/>
          <w:highlight w:val="green"/>
          <w:lang w:eastAsia="ko-KR"/>
        </w:rPr>
        <w:t>TS 22.101</w:t>
      </w:r>
      <w:r>
        <w:rPr>
          <w:lang w:eastAsia="ko-KR"/>
        </w:rPr>
        <w:t xml:space="preserve">, eCall is </w:t>
      </w:r>
      <w:r w:rsidR="007672B8">
        <w:rPr>
          <w:lang w:eastAsia="ko-KR"/>
        </w:rPr>
        <w:t>specified to be supported</w:t>
      </w:r>
      <w:r>
        <w:rPr>
          <w:lang w:eastAsia="ko-KR"/>
        </w:rPr>
        <w:t>, see:</w:t>
      </w:r>
    </w:p>
    <w:p w14:paraId="054F2762" w14:textId="77777777" w:rsidR="00547F6B" w:rsidRDefault="009C7066" w:rsidP="00D42EDC">
      <w:pPr>
        <w:ind w:leftChars="300" w:left="600"/>
        <w:rPr>
          <w:lang w:eastAsia="ko-KR"/>
        </w:rPr>
      </w:pPr>
      <w:r w:rsidRPr="005C165D">
        <w:rPr>
          <w:b/>
          <w:bCs/>
          <w:i/>
          <w:iCs/>
          <w:u w:val="single"/>
          <w:lang w:eastAsia="ko-KR"/>
        </w:rPr>
        <w:t>3.1</w:t>
      </w:r>
      <w:r w:rsidRPr="005C165D">
        <w:rPr>
          <w:b/>
          <w:bCs/>
          <w:i/>
          <w:iCs/>
          <w:u w:val="single"/>
          <w:lang w:eastAsia="ko-KR"/>
        </w:rPr>
        <w:tab/>
        <w:t>Definitions</w:t>
      </w:r>
      <w:r w:rsidR="005C165D">
        <w:rPr>
          <w:lang w:eastAsia="ko-KR"/>
        </w:rPr>
        <w:t>: …</w:t>
      </w:r>
    </w:p>
    <w:p w14:paraId="3B7CA638" w14:textId="15B5ED7D" w:rsidR="00547F6B" w:rsidRDefault="009C7066" w:rsidP="0027537C">
      <w:pPr>
        <w:ind w:leftChars="400" w:left="800"/>
        <w:rPr>
          <w:lang w:eastAsia="ko-KR"/>
        </w:rPr>
      </w:pPr>
      <w:r w:rsidRPr="005C165D">
        <w:rPr>
          <w:b/>
          <w:bCs/>
          <w:highlight w:val="green"/>
          <w:lang w:eastAsia="ko-KR"/>
        </w:rPr>
        <w:t>eCall</w:t>
      </w:r>
      <w:r w:rsidRPr="009C7066">
        <w:rPr>
          <w:lang w:eastAsia="ko-KR"/>
        </w:rPr>
        <w:t>:</w:t>
      </w:r>
      <w:r w:rsidRPr="009C7066">
        <w:rPr>
          <w:lang w:eastAsia="ko-KR"/>
        </w:rPr>
        <w:tab/>
        <w:t>A manually or automatically initiated emergency call (TS12 or IMS emergency call), from a vehicle, supplemented with a minimum set of emergency related data (</w:t>
      </w:r>
      <w:r w:rsidRPr="0027537C">
        <w:rPr>
          <w:b/>
          <w:bCs/>
          <w:highlight w:val="green"/>
          <w:lang w:eastAsia="ko-KR"/>
        </w:rPr>
        <w:t>MSD</w:t>
      </w:r>
      <w:r w:rsidRPr="009C7066">
        <w:rPr>
          <w:lang w:eastAsia="ko-KR"/>
        </w:rPr>
        <w:t>)</w:t>
      </w:r>
      <w:r w:rsidR="00547F6B">
        <w:rPr>
          <w:lang w:eastAsia="ko-KR"/>
        </w:rPr>
        <w:t>…</w:t>
      </w:r>
    </w:p>
    <w:p w14:paraId="2C634908" w14:textId="228C4CDA" w:rsidR="009C7066" w:rsidRPr="00547F6B" w:rsidRDefault="00547F6B" w:rsidP="0027537C">
      <w:pPr>
        <w:ind w:leftChars="400" w:left="800"/>
        <w:rPr>
          <w:lang w:eastAsia="ko-KR"/>
        </w:rPr>
      </w:pPr>
      <w:r w:rsidRPr="00547F6B">
        <w:rPr>
          <w:b/>
          <w:bCs/>
          <w:highlight w:val="green"/>
          <w:lang w:eastAsia="ko-KR"/>
        </w:rPr>
        <w:t>MSD</w:t>
      </w:r>
      <w:r w:rsidRPr="00547F6B">
        <w:rPr>
          <w:lang w:eastAsia="ko-KR"/>
        </w:rPr>
        <w:t xml:space="preserve">: The Minimum Set of Data [46] forming the data component of an eCall sent from a vehicle to a Public Safety Answering Point or other designated emergency call centre. The MSD has a maximum size of 140 bytes and includes, for example, vehicle identity, location information and </w:t>
      </w:r>
      <w:proofErr w:type="gramStart"/>
      <w:r w:rsidRPr="00547F6B">
        <w:rPr>
          <w:lang w:eastAsia="ko-KR"/>
        </w:rPr>
        <w:t>time-stamp</w:t>
      </w:r>
      <w:proofErr w:type="gramEnd"/>
      <w:r w:rsidRPr="00547F6B">
        <w:rPr>
          <w:lang w:eastAsia="ko-KR"/>
        </w:rPr>
        <w:t>.</w:t>
      </w:r>
    </w:p>
    <w:p w14:paraId="6662542E" w14:textId="77E02F87" w:rsidR="009C7066" w:rsidRDefault="009C7066" w:rsidP="00D42EDC">
      <w:pPr>
        <w:ind w:leftChars="300" w:left="600"/>
        <w:rPr>
          <w:lang w:eastAsia="ko-KR"/>
        </w:rPr>
      </w:pPr>
      <w:r w:rsidRPr="005C165D">
        <w:rPr>
          <w:b/>
          <w:bCs/>
          <w:i/>
          <w:iCs/>
          <w:u w:val="single"/>
          <w:lang w:eastAsia="ko-KR"/>
        </w:rPr>
        <w:t>10</w:t>
      </w:r>
      <w:r w:rsidRPr="005C165D">
        <w:rPr>
          <w:b/>
          <w:bCs/>
          <w:i/>
          <w:iCs/>
          <w:u w:val="single"/>
          <w:lang w:eastAsia="ko-KR"/>
        </w:rPr>
        <w:tab/>
      </w:r>
      <w:r w:rsidRPr="00D42EDC">
        <w:rPr>
          <w:b/>
          <w:bCs/>
          <w:i/>
          <w:iCs/>
          <w:highlight w:val="green"/>
          <w:u w:val="single"/>
          <w:lang w:eastAsia="ko-KR"/>
        </w:rPr>
        <w:t>Emergency Calls</w:t>
      </w:r>
      <w:r w:rsidR="005C165D">
        <w:rPr>
          <w:lang w:eastAsia="ko-KR"/>
        </w:rPr>
        <w:t xml:space="preserve">, </w:t>
      </w:r>
      <w:r w:rsidRPr="005C165D">
        <w:rPr>
          <w:b/>
          <w:bCs/>
          <w:i/>
          <w:iCs/>
          <w:u w:val="single"/>
          <w:lang w:eastAsia="ko-KR"/>
        </w:rPr>
        <w:t>10.1</w:t>
      </w:r>
      <w:r w:rsidRPr="005C165D">
        <w:rPr>
          <w:b/>
          <w:bCs/>
          <w:i/>
          <w:iCs/>
          <w:u w:val="single"/>
          <w:lang w:eastAsia="ko-KR"/>
        </w:rPr>
        <w:tab/>
        <w:t xml:space="preserve">General </w:t>
      </w:r>
      <w:proofErr w:type="gramStart"/>
      <w:r w:rsidRPr="005C165D">
        <w:rPr>
          <w:b/>
          <w:bCs/>
          <w:i/>
          <w:iCs/>
          <w:u w:val="single"/>
          <w:lang w:eastAsia="ko-KR"/>
        </w:rPr>
        <w:t>requirements</w:t>
      </w:r>
      <w:r w:rsidR="005C165D">
        <w:rPr>
          <w:lang w:eastAsia="ko-KR"/>
        </w:rPr>
        <w:t>:…</w:t>
      </w:r>
      <w:proofErr w:type="gramEnd"/>
      <w:r>
        <w:rPr>
          <w:lang w:eastAsia="ko-KR"/>
        </w:rPr>
        <w:t>It shall be possible to initiate emergency calls to different emergency call centres, depending on the type of emergency. The following types of emergency calls shall be possible:</w:t>
      </w:r>
    </w:p>
    <w:p w14:paraId="6544537B" w14:textId="77777777" w:rsidR="009C7066" w:rsidRDefault="009C7066" w:rsidP="00D42EDC">
      <w:pPr>
        <w:ind w:leftChars="400" w:left="800"/>
        <w:rPr>
          <w:lang w:eastAsia="ko-KR"/>
        </w:rPr>
      </w:pPr>
      <w:r>
        <w:rPr>
          <w:lang w:eastAsia="ko-KR"/>
        </w:rPr>
        <w:t>-</w:t>
      </w:r>
      <w:r>
        <w:rPr>
          <w:lang w:eastAsia="ko-KR"/>
        </w:rPr>
        <w:tab/>
        <w:t>Police</w:t>
      </w:r>
    </w:p>
    <w:p w14:paraId="09438FAC" w14:textId="77777777" w:rsidR="009C7066" w:rsidRDefault="009C7066" w:rsidP="00D42EDC">
      <w:pPr>
        <w:ind w:leftChars="400" w:left="800"/>
        <w:rPr>
          <w:lang w:eastAsia="ko-KR"/>
        </w:rPr>
      </w:pPr>
      <w:r>
        <w:rPr>
          <w:lang w:eastAsia="ko-KR"/>
        </w:rPr>
        <w:t>-</w:t>
      </w:r>
      <w:r>
        <w:rPr>
          <w:lang w:eastAsia="ko-KR"/>
        </w:rPr>
        <w:tab/>
        <w:t>Ambulance</w:t>
      </w:r>
    </w:p>
    <w:p w14:paraId="7FEB61DE" w14:textId="77777777" w:rsidR="009C7066" w:rsidRDefault="009C7066" w:rsidP="00D42EDC">
      <w:pPr>
        <w:ind w:leftChars="400" w:left="800"/>
        <w:rPr>
          <w:lang w:eastAsia="ko-KR"/>
        </w:rPr>
      </w:pPr>
      <w:r>
        <w:rPr>
          <w:lang w:eastAsia="ko-KR"/>
        </w:rPr>
        <w:t>-</w:t>
      </w:r>
      <w:r>
        <w:rPr>
          <w:lang w:eastAsia="ko-KR"/>
        </w:rPr>
        <w:tab/>
        <w:t>Fire Brigade</w:t>
      </w:r>
    </w:p>
    <w:p w14:paraId="04167E2F" w14:textId="77777777" w:rsidR="009C7066" w:rsidRDefault="009C7066" w:rsidP="00D42EDC">
      <w:pPr>
        <w:ind w:leftChars="400" w:left="800"/>
        <w:rPr>
          <w:lang w:eastAsia="ko-KR"/>
        </w:rPr>
      </w:pPr>
      <w:r>
        <w:rPr>
          <w:lang w:eastAsia="ko-KR"/>
        </w:rPr>
        <w:t>-</w:t>
      </w:r>
      <w:r>
        <w:rPr>
          <w:lang w:eastAsia="ko-KR"/>
        </w:rPr>
        <w:tab/>
        <w:t>Marine Guard</w:t>
      </w:r>
    </w:p>
    <w:p w14:paraId="6DF3805A" w14:textId="77777777" w:rsidR="009C7066" w:rsidRDefault="009C7066" w:rsidP="00D42EDC">
      <w:pPr>
        <w:ind w:leftChars="400" w:left="800"/>
        <w:rPr>
          <w:lang w:eastAsia="ko-KR"/>
        </w:rPr>
      </w:pPr>
      <w:r>
        <w:rPr>
          <w:lang w:eastAsia="ko-KR"/>
        </w:rPr>
        <w:t>-</w:t>
      </w:r>
      <w:r>
        <w:rPr>
          <w:lang w:eastAsia="ko-KR"/>
        </w:rPr>
        <w:tab/>
        <w:t>Mountain Rescue</w:t>
      </w:r>
    </w:p>
    <w:p w14:paraId="318FEE23" w14:textId="77777777" w:rsidR="009C7066" w:rsidRDefault="009C7066" w:rsidP="00D42EDC">
      <w:pPr>
        <w:ind w:leftChars="400" w:left="800"/>
        <w:rPr>
          <w:lang w:eastAsia="ko-KR"/>
        </w:rPr>
      </w:pPr>
      <w:r>
        <w:rPr>
          <w:lang w:eastAsia="ko-KR"/>
        </w:rPr>
        <w:t>-</w:t>
      </w:r>
      <w:r>
        <w:rPr>
          <w:lang w:eastAsia="ko-KR"/>
        </w:rPr>
        <w:tab/>
        <w:t xml:space="preserve">Manually Initiated </w:t>
      </w:r>
      <w:r w:rsidRPr="005C165D">
        <w:rPr>
          <w:b/>
          <w:bCs/>
          <w:highlight w:val="green"/>
          <w:lang w:eastAsia="ko-KR"/>
        </w:rPr>
        <w:t>eCall</w:t>
      </w:r>
      <w:r>
        <w:rPr>
          <w:lang w:eastAsia="ko-KR"/>
        </w:rPr>
        <w:t xml:space="preserve"> (MIeC)</w:t>
      </w:r>
    </w:p>
    <w:p w14:paraId="79AF8EDA" w14:textId="77777777" w:rsidR="009C7066" w:rsidRDefault="009C7066" w:rsidP="00D42EDC">
      <w:pPr>
        <w:ind w:leftChars="400" w:left="800"/>
        <w:rPr>
          <w:lang w:eastAsia="ko-KR"/>
        </w:rPr>
      </w:pPr>
      <w:r>
        <w:rPr>
          <w:lang w:eastAsia="ko-KR"/>
        </w:rPr>
        <w:t>-</w:t>
      </w:r>
      <w:r>
        <w:rPr>
          <w:lang w:eastAsia="ko-KR"/>
        </w:rPr>
        <w:tab/>
        <w:t xml:space="preserve">Automatically Initiated </w:t>
      </w:r>
      <w:r w:rsidRPr="005C165D">
        <w:rPr>
          <w:b/>
          <w:bCs/>
          <w:highlight w:val="green"/>
          <w:lang w:eastAsia="ko-KR"/>
        </w:rPr>
        <w:t>eCall</w:t>
      </w:r>
      <w:r>
        <w:rPr>
          <w:lang w:eastAsia="ko-KR"/>
        </w:rPr>
        <w:t xml:space="preserve"> (AIeC)</w:t>
      </w:r>
    </w:p>
    <w:p w14:paraId="41676651" w14:textId="5F082EBD" w:rsidR="009C7066" w:rsidRDefault="009C7066" w:rsidP="00D42EDC">
      <w:pPr>
        <w:ind w:leftChars="400" w:left="800"/>
        <w:rPr>
          <w:lang w:eastAsia="ko-KR"/>
        </w:rPr>
      </w:pPr>
      <w:r>
        <w:rPr>
          <w:lang w:eastAsia="ko-KR"/>
        </w:rPr>
        <w:t>-</w:t>
      </w:r>
      <w:r>
        <w:rPr>
          <w:lang w:eastAsia="ko-KR"/>
        </w:rPr>
        <w:tab/>
        <w:t>Spare</w:t>
      </w:r>
    </w:p>
    <w:p w14:paraId="5893AA28" w14:textId="75EB591A" w:rsidR="009C7066" w:rsidRDefault="009C7066" w:rsidP="00D42EDC">
      <w:pPr>
        <w:ind w:leftChars="300" w:left="600"/>
        <w:rPr>
          <w:lang w:eastAsia="ko-KR"/>
        </w:rPr>
      </w:pPr>
      <w:r w:rsidRPr="005C165D">
        <w:rPr>
          <w:b/>
          <w:bCs/>
          <w:i/>
          <w:iCs/>
          <w:u w:val="single"/>
          <w:lang w:eastAsia="ko-KR"/>
        </w:rPr>
        <w:t>22.4</w:t>
      </w:r>
      <w:r w:rsidRPr="005C165D">
        <w:rPr>
          <w:b/>
          <w:bCs/>
          <w:i/>
          <w:iCs/>
          <w:u w:val="single"/>
          <w:lang w:eastAsia="ko-KR"/>
        </w:rPr>
        <w:tab/>
        <w:t>IMS Services</w:t>
      </w:r>
      <w:r w:rsidR="005C165D">
        <w:rPr>
          <w:lang w:eastAsia="ko-KR"/>
        </w:rPr>
        <w:t xml:space="preserve">: </w:t>
      </w:r>
      <w:r>
        <w:rPr>
          <w:lang w:eastAsia="ko-KR"/>
        </w:rPr>
        <w:t>The set of IMS services supported by ICS shall include at least the following, subject to the constraints of the UE and access networks:</w:t>
      </w:r>
    </w:p>
    <w:p w14:paraId="33F39666" w14:textId="77777777" w:rsidR="009C7066" w:rsidRDefault="009C7066" w:rsidP="00D42EDC">
      <w:pPr>
        <w:ind w:leftChars="400" w:left="800"/>
        <w:rPr>
          <w:lang w:eastAsia="ko-KR"/>
        </w:rPr>
      </w:pPr>
      <w:r>
        <w:rPr>
          <w:lang w:eastAsia="ko-KR"/>
        </w:rPr>
        <w:t>- IMS Multimedia Telephony services, including:</w:t>
      </w:r>
    </w:p>
    <w:p w14:paraId="22DDA70A" w14:textId="77777777" w:rsidR="009C7066" w:rsidRDefault="009C7066" w:rsidP="00D42EDC">
      <w:pPr>
        <w:ind w:leftChars="500" w:left="1000"/>
        <w:rPr>
          <w:lang w:eastAsia="ko-KR"/>
        </w:rPr>
      </w:pPr>
      <w:r>
        <w:rPr>
          <w:lang w:eastAsia="ko-KR"/>
        </w:rPr>
        <w:t>- speech,</w:t>
      </w:r>
    </w:p>
    <w:p w14:paraId="2C5DF843" w14:textId="77777777" w:rsidR="009C7066" w:rsidRDefault="009C7066" w:rsidP="00D42EDC">
      <w:pPr>
        <w:ind w:leftChars="500" w:left="1000"/>
        <w:rPr>
          <w:lang w:eastAsia="ko-KR"/>
        </w:rPr>
      </w:pPr>
      <w:r>
        <w:rPr>
          <w:lang w:eastAsia="ko-KR"/>
        </w:rPr>
        <w:lastRenderedPageBreak/>
        <w:t>- video,</w:t>
      </w:r>
    </w:p>
    <w:p w14:paraId="2C09DCB6" w14:textId="77777777" w:rsidR="009C7066" w:rsidRDefault="009C7066" w:rsidP="00D42EDC">
      <w:pPr>
        <w:ind w:leftChars="500" w:left="1000"/>
        <w:rPr>
          <w:lang w:eastAsia="ko-KR"/>
        </w:rPr>
      </w:pPr>
      <w:r>
        <w:rPr>
          <w:lang w:eastAsia="ko-KR"/>
        </w:rPr>
        <w:t>- fax,</w:t>
      </w:r>
    </w:p>
    <w:p w14:paraId="1164F8B4" w14:textId="77777777" w:rsidR="009C7066" w:rsidRDefault="009C7066" w:rsidP="00D42EDC">
      <w:pPr>
        <w:ind w:leftChars="500" w:left="1000"/>
        <w:rPr>
          <w:lang w:eastAsia="ko-KR"/>
        </w:rPr>
      </w:pPr>
      <w:r>
        <w:rPr>
          <w:lang w:eastAsia="ko-KR"/>
        </w:rPr>
        <w:t>- data (CS),</w:t>
      </w:r>
    </w:p>
    <w:p w14:paraId="69A5C8E9" w14:textId="77777777" w:rsidR="009C7066" w:rsidRDefault="009C7066" w:rsidP="00D42EDC">
      <w:pPr>
        <w:ind w:leftChars="500" w:left="1000"/>
        <w:rPr>
          <w:lang w:eastAsia="ko-KR"/>
        </w:rPr>
      </w:pPr>
      <w:r>
        <w:rPr>
          <w:lang w:eastAsia="ko-KR"/>
        </w:rPr>
        <w:t>- Supplementary services defined within [40]; and</w:t>
      </w:r>
    </w:p>
    <w:p w14:paraId="18198357" w14:textId="77777777" w:rsidR="009C7066" w:rsidRDefault="009C7066" w:rsidP="00D42EDC">
      <w:pPr>
        <w:ind w:leftChars="500" w:left="1000"/>
        <w:rPr>
          <w:lang w:eastAsia="ko-KR"/>
        </w:rPr>
      </w:pPr>
      <w:r>
        <w:rPr>
          <w:lang w:eastAsia="ko-KR"/>
        </w:rPr>
        <w:t>- Multimedia priority service.</w:t>
      </w:r>
    </w:p>
    <w:p w14:paraId="25D05B47" w14:textId="77777777" w:rsidR="009C7066" w:rsidRDefault="009C7066" w:rsidP="00D42EDC">
      <w:pPr>
        <w:ind w:leftChars="400" w:left="800"/>
        <w:rPr>
          <w:lang w:eastAsia="ko-KR"/>
        </w:rPr>
      </w:pPr>
      <w:r>
        <w:rPr>
          <w:lang w:eastAsia="ko-KR"/>
        </w:rPr>
        <w:t xml:space="preserve">- </w:t>
      </w:r>
      <w:r w:rsidRPr="00D42EDC">
        <w:rPr>
          <w:b/>
          <w:bCs/>
          <w:highlight w:val="green"/>
          <w:lang w:eastAsia="ko-KR"/>
        </w:rPr>
        <w:t>IMS emergency calls</w:t>
      </w:r>
      <w:r>
        <w:rPr>
          <w:lang w:eastAsia="ko-KR"/>
        </w:rPr>
        <w:t xml:space="preserve">, including </w:t>
      </w:r>
      <w:r w:rsidRPr="005C165D">
        <w:rPr>
          <w:b/>
          <w:bCs/>
          <w:highlight w:val="green"/>
          <w:lang w:eastAsia="ko-KR"/>
        </w:rPr>
        <w:t>eCall</w:t>
      </w:r>
      <w:r>
        <w:rPr>
          <w:lang w:eastAsia="ko-KR"/>
        </w:rPr>
        <w:t>.</w:t>
      </w:r>
    </w:p>
    <w:p w14:paraId="35142B18" w14:textId="20356C17" w:rsidR="00106137" w:rsidRDefault="007E4EED" w:rsidP="00680A19">
      <w:r>
        <w:rPr>
          <w:lang w:eastAsia="ko-KR"/>
        </w:rPr>
        <w:t>This solution p</w:t>
      </w:r>
      <w:r w:rsidR="00C541F2">
        <w:rPr>
          <w:lang w:eastAsia="ko-KR"/>
        </w:rPr>
        <w:t xml:space="preserve">roposes changes in the procedures to support </w:t>
      </w:r>
      <w:r w:rsidR="006D2E34">
        <w:rPr>
          <w:lang w:eastAsia="ko-KR"/>
        </w:rPr>
        <w:t xml:space="preserve">IMS </w:t>
      </w:r>
      <w:r w:rsidR="00A22B3C">
        <w:rPr>
          <w:lang w:eastAsia="ko-KR"/>
        </w:rPr>
        <w:t>eCall</w:t>
      </w:r>
      <w:r w:rsidR="006D2E34">
        <w:rPr>
          <w:lang w:eastAsia="ko-KR"/>
        </w:rPr>
        <w:t xml:space="preserve"> over NB-IoT NTN connected to EPC.</w:t>
      </w:r>
    </w:p>
    <w:p w14:paraId="1247FF64" w14:textId="77777777" w:rsidR="00EC2CE7" w:rsidRDefault="00EC2CE7" w:rsidP="00EC2CE7">
      <w:pPr>
        <w:pStyle w:val="1"/>
        <w:pBdr>
          <w:top w:val="single" w:sz="12" w:space="4" w:color="auto"/>
        </w:pBdr>
      </w:pPr>
      <w:bookmarkStart w:id="3" w:name="_Toc500949097"/>
      <w:bookmarkStart w:id="4" w:name="_Toc22214908"/>
      <w:bookmarkStart w:id="5" w:name="_Toc23254041"/>
      <w:bookmarkStart w:id="6" w:name="_Toc146636841"/>
      <w:bookmarkStart w:id="7" w:name="_Toc195779107"/>
      <w:r>
        <w:t>2. Proposal</w:t>
      </w:r>
    </w:p>
    <w:p w14:paraId="6F1D5221" w14:textId="77777777" w:rsidR="00EC2CE7" w:rsidRDefault="00EC2CE7" w:rsidP="00EC2CE7">
      <w:pPr>
        <w:rPr>
          <w:noProof/>
          <w:lang w:val="en-US"/>
        </w:rPr>
      </w:pPr>
      <w:r>
        <w:rPr>
          <w:noProof/>
          <w:lang w:val="en-US"/>
        </w:rPr>
        <w:t>It is proposed to agree the following changes to 3GPP TR 23.700-</w:t>
      </w:r>
      <w:r>
        <w:rPr>
          <w:noProof/>
          <w:lang w:val="en-US" w:eastAsia="zh-CN"/>
        </w:rPr>
        <w:t>19</w:t>
      </w:r>
      <w:r>
        <w:rPr>
          <w:noProof/>
          <w:lang w:val="en-US"/>
        </w:rPr>
        <w:t>.</w:t>
      </w:r>
    </w:p>
    <w:p w14:paraId="64084947" w14:textId="77777777" w:rsidR="00815053" w:rsidRDefault="00815053" w:rsidP="008150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 w:name="_Toc22214906"/>
      <w:bookmarkStart w:id="9" w:name="_Toc23254039"/>
      <w:bookmarkStart w:id="10" w:name="_Toc146636839"/>
      <w:bookmarkStart w:id="11" w:name="_Toc148441191"/>
      <w:bookmarkStart w:id="12" w:name="_Toc151176057"/>
      <w:bookmarkStart w:id="13" w:name="_Toc151701865"/>
      <w:bookmarkStart w:id="14" w:name="_Toc157596880"/>
      <w:bookmarkStart w:id="15" w:name="_Toc158028858"/>
      <w:bookmarkStart w:id="16" w:name="_Toc161138885"/>
      <w:bookmarkStart w:id="17" w:name="_Toc164700779"/>
      <w:bookmarkStart w:id="18" w:name="_Toc164701135"/>
      <w:bookmarkStart w:id="19" w:name="OLE_LINK4"/>
      <w:r>
        <w:rPr>
          <w:rFonts w:ascii="Arial" w:hAnsi="Arial" w:cs="Arial"/>
          <w:noProof/>
          <w:color w:val="0000FF"/>
          <w:sz w:val="28"/>
          <w:szCs w:val="28"/>
          <w:lang w:val="fr-FR"/>
        </w:rPr>
        <w:t>* * * * Change * * * *</w:t>
      </w:r>
    </w:p>
    <w:p w14:paraId="7DE10F05" w14:textId="77777777" w:rsidR="00815053" w:rsidRDefault="00815053" w:rsidP="00815053">
      <w:pPr>
        <w:pStyle w:val="1"/>
      </w:pPr>
      <w:r>
        <w:t>6</w:t>
      </w:r>
      <w:r>
        <w:tab/>
        <w:t>Solutions</w:t>
      </w:r>
      <w:bookmarkEnd w:id="8"/>
      <w:bookmarkEnd w:id="9"/>
      <w:bookmarkEnd w:id="10"/>
      <w:bookmarkEnd w:id="11"/>
      <w:bookmarkEnd w:id="12"/>
      <w:bookmarkEnd w:id="13"/>
      <w:bookmarkEnd w:id="14"/>
      <w:bookmarkEnd w:id="15"/>
      <w:bookmarkEnd w:id="16"/>
      <w:bookmarkEnd w:id="17"/>
      <w:bookmarkEnd w:id="18"/>
    </w:p>
    <w:p w14:paraId="3E0A3079" w14:textId="77777777" w:rsidR="00815053" w:rsidRDefault="00815053" w:rsidP="00815053">
      <w:pPr>
        <w:pStyle w:val="2"/>
        <w:rPr>
          <w:lang w:eastAsia="zh-CN"/>
        </w:rPr>
      </w:pPr>
      <w:bookmarkStart w:id="20" w:name="_Toc22214907"/>
      <w:bookmarkStart w:id="21" w:name="_Toc23254040"/>
      <w:bookmarkStart w:id="22" w:name="_Toc146636840"/>
      <w:bookmarkStart w:id="23" w:name="_Toc148441192"/>
      <w:bookmarkStart w:id="24" w:name="_Toc151176058"/>
      <w:bookmarkStart w:id="25" w:name="_Toc151701866"/>
      <w:bookmarkStart w:id="26" w:name="_Toc157596881"/>
      <w:bookmarkStart w:id="27" w:name="_Toc158028859"/>
      <w:bookmarkStart w:id="28" w:name="_Toc161138886"/>
      <w:bookmarkStart w:id="29" w:name="_Toc164700780"/>
      <w:bookmarkStart w:id="30" w:name="_Toc164701136"/>
      <w:r>
        <w:rPr>
          <w:lang w:eastAsia="zh-CN"/>
        </w:rPr>
        <w:t>6.0</w:t>
      </w:r>
      <w:r>
        <w:rPr>
          <w:lang w:eastAsia="zh-CN"/>
        </w:rPr>
        <w:tab/>
        <w:t>Mapping of Solutions to Key Issues</w:t>
      </w:r>
      <w:bookmarkEnd w:id="20"/>
      <w:bookmarkEnd w:id="21"/>
      <w:bookmarkEnd w:id="22"/>
      <w:bookmarkEnd w:id="23"/>
      <w:bookmarkEnd w:id="24"/>
      <w:bookmarkEnd w:id="25"/>
      <w:bookmarkEnd w:id="26"/>
      <w:bookmarkEnd w:id="27"/>
      <w:bookmarkEnd w:id="28"/>
      <w:bookmarkEnd w:id="29"/>
      <w:bookmarkEnd w:id="30"/>
    </w:p>
    <w:p w14:paraId="27F25CF6" w14:textId="77777777" w:rsidR="00815053" w:rsidRDefault="00815053" w:rsidP="00815053">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815053" w14:paraId="5E3EAE6F" w14:textId="77777777" w:rsidTr="00815053">
        <w:trPr>
          <w:cantSplit/>
          <w:jc w:val="center"/>
        </w:trPr>
        <w:tc>
          <w:tcPr>
            <w:tcW w:w="1524" w:type="dxa"/>
            <w:tcBorders>
              <w:top w:val="single" w:sz="4" w:space="0" w:color="auto"/>
              <w:left w:val="single" w:sz="4" w:space="0" w:color="auto"/>
              <w:bottom w:val="single" w:sz="4" w:space="0" w:color="auto"/>
              <w:right w:val="single" w:sz="4" w:space="0" w:color="auto"/>
            </w:tcBorders>
          </w:tcPr>
          <w:p w14:paraId="17E51C64" w14:textId="77777777" w:rsidR="00815053" w:rsidRDefault="00815053">
            <w:pPr>
              <w:pStyle w:val="TAC"/>
            </w:pPr>
          </w:p>
        </w:tc>
        <w:tc>
          <w:tcPr>
            <w:tcW w:w="6273" w:type="dxa"/>
            <w:gridSpan w:val="4"/>
            <w:tcBorders>
              <w:top w:val="single" w:sz="4" w:space="0" w:color="auto"/>
              <w:left w:val="single" w:sz="4" w:space="0" w:color="auto"/>
              <w:bottom w:val="single" w:sz="4" w:space="0" w:color="auto"/>
              <w:right w:val="single" w:sz="4" w:space="0" w:color="auto"/>
            </w:tcBorders>
            <w:hideMark/>
          </w:tcPr>
          <w:p w14:paraId="4B7EE5B2" w14:textId="77777777" w:rsidR="00815053" w:rsidRDefault="00815053">
            <w:pPr>
              <w:pStyle w:val="TAH"/>
            </w:pPr>
            <w:r>
              <w:t>Key Issues</w:t>
            </w:r>
          </w:p>
        </w:tc>
      </w:tr>
      <w:tr w:rsidR="00815053" w14:paraId="38885B32" w14:textId="77777777" w:rsidTr="00815053">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25B6D12F" w14:textId="77777777" w:rsidR="00815053" w:rsidRDefault="00815053">
            <w:pPr>
              <w:pStyle w:val="TAH"/>
            </w:pPr>
            <w:r>
              <w:t>Solutions</w:t>
            </w:r>
          </w:p>
        </w:tc>
        <w:tc>
          <w:tcPr>
            <w:tcW w:w="1595" w:type="dxa"/>
            <w:tcBorders>
              <w:top w:val="single" w:sz="4" w:space="0" w:color="auto"/>
              <w:left w:val="single" w:sz="4" w:space="0" w:color="auto"/>
              <w:bottom w:val="single" w:sz="4" w:space="0" w:color="auto"/>
              <w:right w:val="single" w:sz="4" w:space="0" w:color="auto"/>
            </w:tcBorders>
            <w:hideMark/>
          </w:tcPr>
          <w:p w14:paraId="7183D163" w14:textId="77777777" w:rsidR="00815053" w:rsidRDefault="00815053">
            <w:pPr>
              <w:pStyle w:val="TAH"/>
            </w:pPr>
            <w:r>
              <w:t>1</w:t>
            </w:r>
          </w:p>
        </w:tc>
        <w:tc>
          <w:tcPr>
            <w:tcW w:w="1559" w:type="dxa"/>
            <w:tcBorders>
              <w:top w:val="single" w:sz="4" w:space="0" w:color="auto"/>
              <w:left w:val="single" w:sz="4" w:space="0" w:color="auto"/>
              <w:bottom w:val="single" w:sz="4" w:space="0" w:color="auto"/>
              <w:right w:val="single" w:sz="4" w:space="0" w:color="auto"/>
            </w:tcBorders>
            <w:hideMark/>
          </w:tcPr>
          <w:p w14:paraId="6904B095" w14:textId="77777777" w:rsidR="00815053" w:rsidRDefault="00815053">
            <w:pPr>
              <w:pStyle w:val="TAH"/>
            </w:pPr>
            <w:r>
              <w:t>2</w:t>
            </w:r>
          </w:p>
        </w:tc>
        <w:tc>
          <w:tcPr>
            <w:tcW w:w="1559" w:type="dxa"/>
            <w:tcBorders>
              <w:top w:val="single" w:sz="4" w:space="0" w:color="auto"/>
              <w:left w:val="single" w:sz="4" w:space="0" w:color="auto"/>
              <w:bottom w:val="single" w:sz="4" w:space="0" w:color="auto"/>
              <w:right w:val="single" w:sz="4" w:space="0" w:color="auto"/>
            </w:tcBorders>
            <w:hideMark/>
          </w:tcPr>
          <w:p w14:paraId="73F73A70" w14:textId="77777777" w:rsidR="00815053" w:rsidRDefault="00815053">
            <w:pPr>
              <w:pStyle w:val="TAH"/>
            </w:pPr>
            <w:r>
              <w:t>3</w:t>
            </w:r>
          </w:p>
        </w:tc>
        <w:tc>
          <w:tcPr>
            <w:tcW w:w="1560" w:type="dxa"/>
            <w:tcBorders>
              <w:top w:val="single" w:sz="4" w:space="0" w:color="auto"/>
              <w:left w:val="single" w:sz="4" w:space="0" w:color="auto"/>
              <w:bottom w:val="single" w:sz="4" w:space="0" w:color="auto"/>
              <w:right w:val="single" w:sz="4" w:space="0" w:color="auto"/>
            </w:tcBorders>
            <w:hideMark/>
          </w:tcPr>
          <w:p w14:paraId="6E89D39F" w14:textId="77777777" w:rsidR="00815053" w:rsidRDefault="00815053">
            <w:pPr>
              <w:pStyle w:val="TAH"/>
              <w:rPr>
                <w:rFonts w:eastAsia="新細明體"/>
                <w:lang w:eastAsia="zh-TW"/>
              </w:rPr>
            </w:pPr>
            <w:r>
              <w:t>4</w:t>
            </w:r>
          </w:p>
        </w:tc>
      </w:tr>
      <w:tr w:rsidR="00815053" w14:paraId="396ABBC9" w14:textId="77777777" w:rsidTr="00815053">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621F5E4F" w14:textId="77777777" w:rsidR="00815053" w:rsidRDefault="00815053">
            <w:pPr>
              <w:pStyle w:val="TAH"/>
              <w:rPr>
                <w:rFonts w:eastAsia="SimSun"/>
              </w:rPr>
            </w:pPr>
            <w:r>
              <w:t>X</w:t>
            </w:r>
          </w:p>
        </w:tc>
        <w:tc>
          <w:tcPr>
            <w:tcW w:w="1595" w:type="dxa"/>
            <w:tcBorders>
              <w:top w:val="single" w:sz="4" w:space="0" w:color="auto"/>
              <w:left w:val="single" w:sz="4" w:space="0" w:color="auto"/>
              <w:bottom w:val="single" w:sz="4" w:space="0" w:color="auto"/>
              <w:right w:val="single" w:sz="4" w:space="0" w:color="auto"/>
            </w:tcBorders>
            <w:hideMark/>
          </w:tcPr>
          <w:p w14:paraId="6871F209" w14:textId="15D6CB9A" w:rsidR="00815053" w:rsidRDefault="00815053">
            <w:pPr>
              <w:pStyle w:val="TAC"/>
            </w:pPr>
          </w:p>
        </w:tc>
        <w:tc>
          <w:tcPr>
            <w:tcW w:w="1559" w:type="dxa"/>
            <w:tcBorders>
              <w:top w:val="single" w:sz="4" w:space="0" w:color="auto"/>
              <w:left w:val="single" w:sz="4" w:space="0" w:color="auto"/>
              <w:bottom w:val="single" w:sz="4" w:space="0" w:color="auto"/>
              <w:right w:val="single" w:sz="4" w:space="0" w:color="auto"/>
            </w:tcBorders>
          </w:tcPr>
          <w:p w14:paraId="765F2E57" w14:textId="77777777" w:rsidR="00815053" w:rsidRDefault="00815053">
            <w:pPr>
              <w:pStyle w:val="TAC"/>
            </w:pPr>
          </w:p>
        </w:tc>
        <w:tc>
          <w:tcPr>
            <w:tcW w:w="1559" w:type="dxa"/>
            <w:tcBorders>
              <w:top w:val="single" w:sz="4" w:space="0" w:color="auto"/>
              <w:left w:val="single" w:sz="4" w:space="0" w:color="auto"/>
              <w:bottom w:val="single" w:sz="4" w:space="0" w:color="auto"/>
              <w:right w:val="single" w:sz="4" w:space="0" w:color="auto"/>
            </w:tcBorders>
          </w:tcPr>
          <w:p w14:paraId="3C81AF19" w14:textId="33F8D04D" w:rsidR="00815053" w:rsidRDefault="00815053">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562736B6" w14:textId="77777777" w:rsidR="00815053" w:rsidRDefault="00815053">
            <w:pPr>
              <w:pStyle w:val="TAC"/>
            </w:pPr>
          </w:p>
        </w:tc>
        <w:bookmarkEnd w:id="19"/>
      </w:tr>
    </w:tbl>
    <w:p w14:paraId="65E753AF" w14:textId="77777777" w:rsidR="00815053" w:rsidRDefault="00815053" w:rsidP="00EC2CE7">
      <w:pPr>
        <w:rPr>
          <w:noProof/>
          <w:lang w:val="en-US"/>
        </w:rPr>
      </w:pPr>
    </w:p>
    <w:p w14:paraId="601041BE" w14:textId="77777777" w:rsidR="00EC2CE7" w:rsidRDefault="00EC2CE7" w:rsidP="00EC2C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 Change * * * *</w:t>
      </w:r>
    </w:p>
    <w:bookmarkEnd w:id="3"/>
    <w:bookmarkEnd w:id="4"/>
    <w:bookmarkEnd w:id="5"/>
    <w:bookmarkEnd w:id="6"/>
    <w:bookmarkEnd w:id="7"/>
    <w:p w14:paraId="6F581B9D" w14:textId="0FE9DDFF" w:rsidR="003D58A7" w:rsidRPr="005A2371" w:rsidRDefault="003D58A7" w:rsidP="003D58A7">
      <w:pPr>
        <w:pStyle w:val="2"/>
      </w:pPr>
      <w:r w:rsidRPr="005A2371">
        <w:rPr>
          <w:lang w:eastAsia="zh-CN"/>
        </w:rPr>
        <w:t>6.</w:t>
      </w:r>
      <w:r w:rsidRPr="008E64FB">
        <w:rPr>
          <w:rFonts w:hint="eastAsia"/>
          <w:highlight w:val="magenta"/>
          <w:lang w:eastAsia="zh-CN"/>
        </w:rPr>
        <w:t>X</w:t>
      </w:r>
      <w:r w:rsidRPr="005A2371">
        <w:rPr>
          <w:rFonts w:hint="eastAsia"/>
          <w:lang w:eastAsia="ko-KR"/>
        </w:rPr>
        <w:tab/>
      </w:r>
      <w:r w:rsidRPr="005A2371">
        <w:t>Solution</w:t>
      </w:r>
      <w:r w:rsidRPr="005A2371">
        <w:rPr>
          <w:rFonts w:hint="eastAsia"/>
          <w:lang w:eastAsia="zh-CN"/>
        </w:rPr>
        <w:t xml:space="preserve"> #</w:t>
      </w:r>
      <w:r w:rsidRPr="009D28C5">
        <w:rPr>
          <w:highlight w:val="magenta"/>
          <w:lang w:eastAsia="zh-CN"/>
        </w:rPr>
        <w:t>X</w:t>
      </w:r>
      <w:r w:rsidRPr="005A2371">
        <w:t xml:space="preserve">: </w:t>
      </w:r>
      <w:r>
        <w:t>Support for e</w:t>
      </w:r>
      <w:r w:rsidR="004333B4">
        <w:t>Call</w:t>
      </w:r>
      <w:r>
        <w:t xml:space="preserve"> over NB-IoT NTN</w:t>
      </w:r>
    </w:p>
    <w:p w14:paraId="222844DB" w14:textId="77777777" w:rsidR="003D58A7" w:rsidRPr="005A2371" w:rsidRDefault="003D58A7" w:rsidP="003D58A7">
      <w:pPr>
        <w:pStyle w:val="3"/>
        <w:rPr>
          <w:lang w:eastAsia="zh-CN"/>
        </w:rPr>
      </w:pPr>
      <w:bookmarkStart w:id="31" w:name="_Toc500949099"/>
      <w:bookmarkStart w:id="32" w:name="_Toc22214909"/>
      <w:bookmarkStart w:id="33" w:name="_Toc23254042"/>
      <w:bookmarkStart w:id="34" w:name="_Toc146636842"/>
      <w:bookmarkStart w:id="35" w:name="_Toc195779108"/>
      <w:r w:rsidRPr="005A2371">
        <w:t>6.</w:t>
      </w:r>
      <w:r w:rsidRPr="008E64FB">
        <w:rPr>
          <w:rFonts w:hint="eastAsia"/>
          <w:highlight w:val="magenta"/>
        </w:rPr>
        <w:t>X</w:t>
      </w:r>
      <w:r w:rsidRPr="005A2371">
        <w:t>.1</w:t>
      </w:r>
      <w:r w:rsidRPr="005A2371">
        <w:rPr>
          <w:rFonts w:hint="eastAsia"/>
        </w:rPr>
        <w:tab/>
      </w:r>
      <w:bookmarkEnd w:id="31"/>
      <w:bookmarkEnd w:id="32"/>
      <w:bookmarkEnd w:id="33"/>
      <w:bookmarkEnd w:id="34"/>
      <w:r>
        <w:rPr>
          <w:rFonts w:hint="eastAsia"/>
          <w:lang w:eastAsia="zh-CN"/>
        </w:rPr>
        <w:t>High level principles</w:t>
      </w:r>
      <w:bookmarkEnd w:id="35"/>
    </w:p>
    <w:p w14:paraId="788CE1F4" w14:textId="5BF3DF99" w:rsidR="00CB4D5F" w:rsidRDefault="00CB4D5F" w:rsidP="00751681">
      <w:pPr>
        <w:rPr>
          <w:lang w:eastAsia="x-none"/>
        </w:rPr>
      </w:pPr>
      <w:bookmarkStart w:id="36" w:name="_Toc500949101"/>
      <w:r w:rsidRPr="00CB4D5F">
        <w:rPr>
          <w:lang w:eastAsia="x-none"/>
        </w:rPr>
        <w:t>This solution is to address Key Issue #</w:t>
      </w:r>
      <w:r>
        <w:rPr>
          <w:lang w:eastAsia="x-none"/>
        </w:rPr>
        <w:t>3</w:t>
      </w:r>
      <w:r w:rsidRPr="00CB4D5F">
        <w:rPr>
          <w:lang w:eastAsia="x-none"/>
        </w:rPr>
        <w:t xml:space="preserve">. </w:t>
      </w:r>
    </w:p>
    <w:p w14:paraId="4BCAA433" w14:textId="77777777" w:rsidR="00D24944" w:rsidRDefault="003D58A7" w:rsidP="00C60504">
      <w:pPr>
        <w:rPr>
          <w:lang w:eastAsia="x-none"/>
        </w:rPr>
      </w:pPr>
      <w:r>
        <w:rPr>
          <w:lang w:eastAsia="x-none"/>
        </w:rPr>
        <w:t xml:space="preserve">This solution has the following </w:t>
      </w:r>
      <w:proofErr w:type="gramStart"/>
      <w:r>
        <w:rPr>
          <w:lang w:eastAsia="x-none"/>
        </w:rPr>
        <w:t>high</w:t>
      </w:r>
      <w:r w:rsidR="00751681">
        <w:rPr>
          <w:lang w:eastAsia="x-none"/>
        </w:rPr>
        <w:t xml:space="preserve"> </w:t>
      </w:r>
      <w:r>
        <w:rPr>
          <w:lang w:eastAsia="x-none"/>
        </w:rPr>
        <w:t>level</w:t>
      </w:r>
      <w:proofErr w:type="gramEnd"/>
      <w:r>
        <w:rPr>
          <w:lang w:eastAsia="x-none"/>
        </w:rPr>
        <w:t xml:space="preserve"> principles</w:t>
      </w:r>
      <w:r w:rsidR="00D24944">
        <w:rPr>
          <w:lang w:eastAsia="x-none"/>
        </w:rPr>
        <w:t>:</w:t>
      </w:r>
    </w:p>
    <w:p w14:paraId="7FA3C026" w14:textId="32B8AA22" w:rsidR="00326129" w:rsidRDefault="00326129" w:rsidP="00326129">
      <w:pPr>
        <w:pStyle w:val="B1"/>
      </w:pPr>
      <w:r>
        <w:t xml:space="preserve">To support </w:t>
      </w:r>
      <w:r>
        <w:rPr>
          <w:highlight w:val="yellow"/>
        </w:rPr>
        <w:t>eCall over IMS support (ECL) over NB-IOT NTN</w:t>
      </w:r>
      <w:r>
        <w:t xml:space="preserve">, Emergency Services support is a </w:t>
      </w:r>
      <w:r w:rsidR="00B836C4" w:rsidRPr="00B836C4">
        <w:t>prerequisite</w:t>
      </w:r>
      <w:r>
        <w:t>:</w:t>
      </w:r>
    </w:p>
    <w:p w14:paraId="480F6E09" w14:textId="6433199E" w:rsidR="00326129" w:rsidRDefault="00326129" w:rsidP="00326129">
      <w:pPr>
        <w:pStyle w:val="B1"/>
      </w:pPr>
      <w:r>
        <w:rPr>
          <w:lang w:val="en-US"/>
        </w:rPr>
        <w:t>-</w:t>
      </w:r>
      <w:r>
        <w:rPr>
          <w:lang w:val="en-US"/>
        </w:rPr>
        <w:tab/>
        <w:t xml:space="preserve">to support Emergency Services, following </w:t>
      </w:r>
      <w:r w:rsidR="00B836C4">
        <w:rPr>
          <w:lang w:val="en-US"/>
        </w:rPr>
        <w:t xml:space="preserve">changes </w:t>
      </w:r>
      <w:r>
        <w:rPr>
          <w:lang w:val="en-US"/>
        </w:rPr>
        <w:t>are needed</w:t>
      </w:r>
      <w:r>
        <w:t>:</w:t>
      </w:r>
    </w:p>
    <w:p w14:paraId="12FD2F68" w14:textId="77777777" w:rsidR="00326129" w:rsidRDefault="00326129" w:rsidP="00326129">
      <w:pPr>
        <w:pStyle w:val="B2"/>
      </w:pPr>
      <w:r>
        <w:t>a)</w:t>
      </w:r>
      <w:r>
        <w:tab/>
        <w:t>MME needs include an indication for Emergency Services Support within the NAS Accept to the UE also for UE accessing over NB-IoT NTN;</w:t>
      </w:r>
    </w:p>
    <w:p w14:paraId="16105DFC" w14:textId="77777777" w:rsidR="00326129" w:rsidRDefault="00326129" w:rsidP="00326129">
      <w:pPr>
        <w:pStyle w:val="B2"/>
      </w:pPr>
      <w:r>
        <w:t>b)</w:t>
      </w:r>
      <w:r>
        <w:tab/>
        <w:t>eNB needs to support related broadcast indicator that the cell supports:</w:t>
      </w:r>
    </w:p>
    <w:p w14:paraId="0CF23EAD" w14:textId="77777777" w:rsidR="00326129" w:rsidRDefault="00326129" w:rsidP="00326129">
      <w:pPr>
        <w:pStyle w:val="B3"/>
        <w:rPr>
          <w:highlight w:val="yellow"/>
        </w:rPr>
      </w:pPr>
      <w:r>
        <w:t>1)</w:t>
      </w:r>
      <w:r>
        <w:tab/>
        <w:t xml:space="preserve">Emergency Services over NB-IOT NTN in order to support UEs in limited service state; </w:t>
      </w:r>
      <w:r>
        <w:rPr>
          <w:highlight w:val="yellow"/>
        </w:rPr>
        <w:t>and</w:t>
      </w:r>
    </w:p>
    <w:p w14:paraId="445B3A2E" w14:textId="03148675" w:rsidR="00326129" w:rsidRDefault="00326129" w:rsidP="00326129">
      <w:pPr>
        <w:pStyle w:val="B1"/>
      </w:pPr>
      <w:r>
        <w:rPr>
          <w:lang w:val="en-US"/>
        </w:rPr>
        <w:t>-</w:t>
      </w:r>
      <w:r>
        <w:rPr>
          <w:lang w:val="en-US"/>
        </w:rPr>
        <w:tab/>
        <w:t xml:space="preserve">to further support eCall over IMS, following </w:t>
      </w:r>
      <w:r w:rsidR="00B836C4">
        <w:rPr>
          <w:lang w:val="en-US"/>
        </w:rPr>
        <w:t>change</w:t>
      </w:r>
      <w:r>
        <w:rPr>
          <w:lang w:val="en-US"/>
        </w:rPr>
        <w:t xml:space="preserve"> </w:t>
      </w:r>
      <w:r w:rsidR="00B836C4">
        <w:rPr>
          <w:lang w:val="en-US"/>
        </w:rPr>
        <w:t>is</w:t>
      </w:r>
      <w:r>
        <w:rPr>
          <w:lang w:val="en-US"/>
        </w:rPr>
        <w:t xml:space="preserve"> needed</w:t>
      </w:r>
      <w:r>
        <w:t>:</w:t>
      </w:r>
    </w:p>
    <w:p w14:paraId="7AD3CD8D" w14:textId="77777777" w:rsidR="00326129" w:rsidRDefault="00326129" w:rsidP="00326129">
      <w:pPr>
        <w:pStyle w:val="B3"/>
      </w:pPr>
      <w:r>
        <w:rPr>
          <w:highlight w:val="yellow"/>
        </w:rPr>
        <w:t>2)</w:t>
      </w:r>
      <w:r>
        <w:rPr>
          <w:highlight w:val="yellow"/>
        </w:rPr>
        <w:tab/>
        <w:t>eCall over IMS support (ECL) over NB-IOT NTN in order to supports eCall over IMS</w:t>
      </w:r>
      <w:r>
        <w:t>.</w:t>
      </w:r>
    </w:p>
    <w:p w14:paraId="180D6A81" w14:textId="77777777" w:rsidR="003D58A7" w:rsidRPr="005A2371" w:rsidRDefault="003D58A7" w:rsidP="003D58A7">
      <w:pPr>
        <w:pStyle w:val="3"/>
      </w:pPr>
      <w:bookmarkStart w:id="37" w:name="_Toc195779109"/>
      <w:bookmarkStart w:id="38" w:name="_Toc22214910"/>
      <w:r w:rsidRPr="005A2371">
        <w:t>6.</w:t>
      </w:r>
      <w:r w:rsidRPr="008E64FB">
        <w:rPr>
          <w:rFonts w:hint="eastAsia"/>
          <w:highlight w:val="magenta"/>
        </w:rPr>
        <w:t>X</w:t>
      </w:r>
      <w:r w:rsidRPr="005A2371">
        <w:t>.</w:t>
      </w:r>
      <w:r>
        <w:rPr>
          <w:rFonts w:hint="eastAsia"/>
          <w:lang w:eastAsia="zh-CN"/>
        </w:rPr>
        <w:t>2</w:t>
      </w:r>
      <w:r w:rsidRPr="005A2371">
        <w:rPr>
          <w:rFonts w:hint="eastAsia"/>
        </w:rPr>
        <w:tab/>
        <w:t>Description</w:t>
      </w:r>
      <w:bookmarkEnd w:id="37"/>
    </w:p>
    <w:p w14:paraId="485815F8" w14:textId="72488BDA" w:rsidR="005C4784" w:rsidRDefault="003C5665" w:rsidP="003D58A7">
      <w:pPr>
        <w:rPr>
          <w:lang w:val="en-US"/>
        </w:rPr>
      </w:pPr>
      <w:bookmarkStart w:id="39" w:name="_Toc23254043"/>
      <w:bookmarkStart w:id="40" w:name="_Toc146636843"/>
      <w:bookmarkStart w:id="41" w:name="_Toc195779110"/>
      <w:r>
        <w:t xml:space="preserve">To </w:t>
      </w:r>
      <w:r w:rsidR="003D58A7" w:rsidRPr="00A97959">
        <w:t xml:space="preserve">support </w:t>
      </w:r>
      <w:r>
        <w:rPr>
          <w:highlight w:val="yellow"/>
          <w:lang w:val="en-US"/>
        </w:rPr>
        <w:t>eCall over IMS support (ECL) over NB-IOT NTN</w:t>
      </w:r>
      <w:r>
        <w:rPr>
          <w:lang w:val="en-US"/>
        </w:rPr>
        <w:t xml:space="preserve">, </w:t>
      </w:r>
      <w:r w:rsidR="005C4784" w:rsidRPr="005C4784">
        <w:rPr>
          <w:lang w:val="en-US"/>
        </w:rPr>
        <w:t xml:space="preserve">Emergency Services </w:t>
      </w:r>
      <w:r w:rsidR="005C4784">
        <w:rPr>
          <w:lang w:val="en-US"/>
        </w:rPr>
        <w:t>support is a pre-condition:</w:t>
      </w:r>
    </w:p>
    <w:p w14:paraId="4D702E41" w14:textId="60AE0957" w:rsidR="003D58A7" w:rsidRPr="00A97959" w:rsidRDefault="005C4784" w:rsidP="005C4784">
      <w:pPr>
        <w:pStyle w:val="B1"/>
      </w:pPr>
      <w:r>
        <w:rPr>
          <w:lang w:val="en-US"/>
        </w:rPr>
        <w:t>-</w:t>
      </w:r>
      <w:r>
        <w:rPr>
          <w:lang w:val="en-US"/>
        </w:rPr>
        <w:tab/>
        <w:t xml:space="preserve">to support Emergency Services, </w:t>
      </w:r>
      <w:r w:rsidR="003C5665">
        <w:rPr>
          <w:lang w:val="en-US"/>
        </w:rPr>
        <w:t>following aspects are needed</w:t>
      </w:r>
      <w:r w:rsidR="003D58A7" w:rsidRPr="00A97959">
        <w:t>:</w:t>
      </w:r>
    </w:p>
    <w:p w14:paraId="63AB6281" w14:textId="3140CA2A" w:rsidR="003D58A7" w:rsidRPr="007C7839" w:rsidRDefault="0048672A" w:rsidP="005C4784">
      <w:pPr>
        <w:pStyle w:val="B2"/>
      </w:pPr>
      <w:r>
        <w:lastRenderedPageBreak/>
        <w:t>a)</w:t>
      </w:r>
      <w:r w:rsidR="003D58A7" w:rsidRPr="007C7839">
        <w:tab/>
        <w:t>MME needs include an indication for Emergency Services Support within the NAS Accept to the UE also for UE accessing over NB-IoT NTN;</w:t>
      </w:r>
    </w:p>
    <w:p w14:paraId="0FDF6FE1" w14:textId="24AB63AF" w:rsidR="00636480" w:rsidRDefault="0048672A" w:rsidP="005C4784">
      <w:pPr>
        <w:pStyle w:val="B2"/>
      </w:pPr>
      <w:r>
        <w:t>b)</w:t>
      </w:r>
      <w:r w:rsidR="003D58A7" w:rsidRPr="007C7839">
        <w:tab/>
        <w:t>eNB needs to support related broadcast indicator that the cell supports</w:t>
      </w:r>
      <w:r w:rsidR="00636480">
        <w:t>:</w:t>
      </w:r>
    </w:p>
    <w:p w14:paraId="0738D396" w14:textId="6C5C64DF" w:rsidR="00636480" w:rsidRDefault="0048672A" w:rsidP="005C4784">
      <w:pPr>
        <w:pStyle w:val="B3"/>
        <w:rPr>
          <w:highlight w:val="yellow"/>
        </w:rPr>
      </w:pPr>
      <w:r>
        <w:t>1)</w:t>
      </w:r>
      <w:r w:rsidR="00636480">
        <w:tab/>
      </w:r>
      <w:r w:rsidR="003D58A7" w:rsidRPr="007C7839">
        <w:t>Emergency Services over NB-IOT NTN in order to support UEs in limited service state</w:t>
      </w:r>
      <w:r w:rsidR="00636480">
        <w:t>;</w:t>
      </w:r>
      <w:r w:rsidR="00B13857" w:rsidRPr="007C7839">
        <w:t xml:space="preserve"> </w:t>
      </w:r>
      <w:r w:rsidR="00B13857" w:rsidRPr="007C7839">
        <w:rPr>
          <w:highlight w:val="yellow"/>
        </w:rPr>
        <w:t>and</w:t>
      </w:r>
    </w:p>
    <w:p w14:paraId="3A7DCD55" w14:textId="777BDF51" w:rsidR="005C4784" w:rsidRDefault="005C4784" w:rsidP="005C4784">
      <w:pPr>
        <w:pStyle w:val="B1"/>
      </w:pPr>
      <w:r>
        <w:rPr>
          <w:lang w:val="en-US"/>
        </w:rPr>
        <w:t>-</w:t>
      </w:r>
      <w:r>
        <w:rPr>
          <w:lang w:val="en-US"/>
        </w:rPr>
        <w:tab/>
        <w:t xml:space="preserve">to further support </w:t>
      </w:r>
      <w:r w:rsidRPr="005C4784">
        <w:rPr>
          <w:lang w:val="en-US"/>
        </w:rPr>
        <w:t>eCall over IMS</w:t>
      </w:r>
      <w:r>
        <w:rPr>
          <w:lang w:val="en-US"/>
        </w:rPr>
        <w:t>, following aspects are needed</w:t>
      </w:r>
      <w:r>
        <w:t>:</w:t>
      </w:r>
    </w:p>
    <w:p w14:paraId="40EEE879" w14:textId="456712AD" w:rsidR="003D58A7" w:rsidRDefault="0048672A" w:rsidP="005C4784">
      <w:pPr>
        <w:pStyle w:val="B3"/>
      </w:pPr>
      <w:r>
        <w:rPr>
          <w:highlight w:val="yellow"/>
        </w:rPr>
        <w:t>2)</w:t>
      </w:r>
      <w:r w:rsidR="00636480">
        <w:rPr>
          <w:highlight w:val="yellow"/>
        </w:rPr>
        <w:tab/>
      </w:r>
      <w:r w:rsidR="00B13857" w:rsidRPr="007C7839">
        <w:rPr>
          <w:highlight w:val="yellow"/>
        </w:rPr>
        <w:t>eCall over IMS support (ECL) over NB-IOT NTN in order to supports eCall over IMS</w:t>
      </w:r>
      <w:r w:rsidR="003D58A7" w:rsidRPr="007C7839">
        <w:t>.</w:t>
      </w:r>
    </w:p>
    <w:p w14:paraId="16312D96" w14:textId="0FA93004" w:rsidR="0048672A" w:rsidRPr="0048672A" w:rsidRDefault="0048672A" w:rsidP="0048672A">
      <w:r w:rsidRPr="0048672A">
        <w:t>Since it is likely that for a NTN cell it supports PLMNs from different countries</w:t>
      </w:r>
      <w:r w:rsidR="003C5665">
        <w:t xml:space="preserve"> and different countries have different requirements</w:t>
      </w:r>
      <w:r w:rsidRPr="0048672A">
        <w:t xml:space="preserve">, the support indicators (bullets b)1)) and b)2)) </w:t>
      </w:r>
      <w:r w:rsidR="003C5665">
        <w:t>can be</w:t>
      </w:r>
      <w:r w:rsidR="003C5665" w:rsidRPr="0048672A">
        <w:t xml:space="preserve"> </w:t>
      </w:r>
      <w:r w:rsidRPr="0048672A">
        <w:t>per PLMN granularity.</w:t>
      </w:r>
    </w:p>
    <w:p w14:paraId="29D9E802" w14:textId="50DE489E" w:rsidR="006875F9" w:rsidRDefault="003D58A7" w:rsidP="003D58A7">
      <w:r>
        <w:t xml:space="preserve">The functionality that is already described in TS 23.401 [5] clause 4.3.12 for WB-EUTRAN access, need to apply NB-IoT and UE operating supporting emergency services over NB-IoT NTN. </w:t>
      </w:r>
      <w:r w:rsidR="00736B91">
        <w:t>T</w:t>
      </w:r>
      <w:r>
        <w:t xml:space="preserve">he following text in </w:t>
      </w:r>
      <w:r w:rsidR="00DB012E">
        <w:t>TS 23.401 [5]</w:t>
      </w:r>
      <w:r>
        <w:t xml:space="preserve"> clause 4.3.12</w:t>
      </w:r>
      <w:r w:rsidR="006875F9">
        <w:t xml:space="preserve"> </w:t>
      </w:r>
      <w:r w:rsidR="00736B91">
        <w:t xml:space="preserve">restricts the NB-IoT from providing emergency services, thus </w:t>
      </w:r>
      <w:r w:rsidR="006875F9">
        <w:rPr>
          <w:lang w:eastAsia="ja-JP"/>
        </w:rPr>
        <w:t xml:space="preserve">needs to be </w:t>
      </w:r>
      <w:r w:rsidR="001467CE">
        <w:rPr>
          <w:lang w:eastAsia="ja-JP"/>
        </w:rPr>
        <w:t>removed</w:t>
      </w:r>
      <w:r>
        <w:t xml:space="preserve">: </w:t>
      </w:r>
    </w:p>
    <w:p w14:paraId="28593C3B" w14:textId="4C2E298A" w:rsidR="003D58A7" w:rsidRPr="009B7630" w:rsidRDefault="003D58A7" w:rsidP="006875F9">
      <w:pPr>
        <w:pStyle w:val="B1"/>
        <w:ind w:firstLine="0"/>
        <w:rPr>
          <w:i/>
          <w:iCs/>
          <w:lang w:eastAsia="ja-JP"/>
        </w:rPr>
      </w:pPr>
      <w:r w:rsidRPr="009B7630">
        <w:rPr>
          <w:i/>
          <w:iCs/>
        </w:rPr>
        <w:t>“</w:t>
      </w:r>
      <w:r w:rsidR="009B7630" w:rsidRPr="009B7630">
        <w:rPr>
          <w:i/>
          <w:iCs/>
        </w:rPr>
        <w:t xml:space="preserve"> Support for emergency bearer services is </w:t>
      </w:r>
      <w:r w:rsidR="009B7630" w:rsidRPr="009B7630">
        <w:rPr>
          <w:b/>
          <w:bCs/>
          <w:i/>
          <w:iCs/>
          <w:u w:val="single"/>
        </w:rPr>
        <w:t>not</w:t>
      </w:r>
      <w:r w:rsidR="009B7630" w:rsidRPr="009B7630">
        <w:rPr>
          <w:i/>
          <w:iCs/>
        </w:rPr>
        <w:t xml:space="preserve"> available when the UE is using NB-IoT, i.e. the MME shall </w:t>
      </w:r>
      <w:r w:rsidR="009B7630" w:rsidRPr="00A6544F">
        <w:rPr>
          <w:b/>
          <w:bCs/>
          <w:i/>
          <w:iCs/>
          <w:u w:val="single"/>
        </w:rPr>
        <w:t>not</w:t>
      </w:r>
      <w:r w:rsidR="009B7630" w:rsidRPr="009B7630">
        <w:rPr>
          <w:i/>
          <w:iCs/>
        </w:rPr>
        <w:t xml:space="preserve"> indicate support for emergency bearer services using the Emergency Service Support indicator in the Attach and TAU procedures to a UE that accesses the network using a RAT Type equal to NB-IoT, and an NB-IoT cell shall </w:t>
      </w:r>
      <w:r w:rsidR="009B7630" w:rsidRPr="009B7630">
        <w:rPr>
          <w:b/>
          <w:bCs/>
          <w:i/>
          <w:iCs/>
          <w:u w:val="single"/>
        </w:rPr>
        <w:t>not</w:t>
      </w:r>
      <w:r w:rsidR="009B7630" w:rsidRPr="009B7630">
        <w:rPr>
          <w:i/>
          <w:iCs/>
        </w:rPr>
        <w:t xml:space="preserve"> indicate support for emergency services in any broadcast information in AS.</w:t>
      </w:r>
      <w:r w:rsidRPr="009B7630">
        <w:rPr>
          <w:i/>
          <w:iCs/>
          <w:lang w:eastAsia="ja-JP"/>
        </w:rPr>
        <w:t>”</w:t>
      </w:r>
    </w:p>
    <w:p w14:paraId="5D86DAFA" w14:textId="3043A07B" w:rsidR="003D58A7" w:rsidRPr="00A97959" w:rsidRDefault="00174059" w:rsidP="00F85D24">
      <w:pPr>
        <w:rPr>
          <w:lang w:eastAsia="ko-KR"/>
        </w:rPr>
      </w:pPr>
      <w:r w:rsidRPr="00F85D24">
        <w:t>Regarding the domain priority and selection for a UE that attempts to make an eCall over IMS session using E-UTRAN or NG-RAN radio access networks</w:t>
      </w:r>
      <w:r w:rsidR="00F2384C" w:rsidRPr="00F85D24">
        <w:t>, the same logic like in current TS 23.167 [7] is used without change, with the only difference is that now the NB-IOT using E-UTRAN can support ECL (i..e., belongs to the "Y" in Table H.2 in Annex H.6 in TS</w:t>
      </w:r>
      <w:r w:rsidR="00463342">
        <w:t> </w:t>
      </w:r>
      <w:r w:rsidR="00F2384C" w:rsidRPr="00F85D24">
        <w:t>23.167</w:t>
      </w:r>
      <w:r w:rsidR="00463342">
        <w:t> </w:t>
      </w:r>
      <w:r w:rsidR="00F2384C" w:rsidRPr="00F85D24">
        <w:t>[7])</w:t>
      </w:r>
    </w:p>
    <w:p w14:paraId="198B9B9D" w14:textId="77777777" w:rsidR="003D58A7" w:rsidRPr="005A2371" w:rsidRDefault="003D58A7" w:rsidP="003D58A7">
      <w:pPr>
        <w:pStyle w:val="3"/>
      </w:pPr>
      <w:r w:rsidRPr="005A2371">
        <w:t>6.</w:t>
      </w:r>
      <w:r w:rsidRPr="008E64FB">
        <w:rPr>
          <w:highlight w:val="magenta"/>
        </w:rPr>
        <w:t>X</w:t>
      </w:r>
      <w:r w:rsidRPr="005A2371">
        <w:t>.</w:t>
      </w:r>
      <w:r>
        <w:rPr>
          <w:rFonts w:hint="eastAsia"/>
          <w:lang w:eastAsia="zh-CN"/>
        </w:rPr>
        <w:t>3</w:t>
      </w:r>
      <w:r w:rsidRPr="005A2371">
        <w:tab/>
        <w:t>Procedures</w:t>
      </w:r>
      <w:bookmarkEnd w:id="36"/>
      <w:bookmarkEnd w:id="38"/>
      <w:bookmarkEnd w:id="39"/>
      <w:bookmarkEnd w:id="40"/>
      <w:bookmarkEnd w:id="41"/>
    </w:p>
    <w:p w14:paraId="203B725F" w14:textId="241EE752" w:rsidR="003D58A7" w:rsidRPr="005A2371" w:rsidRDefault="003D58A7" w:rsidP="003D58A7">
      <w:pPr>
        <w:rPr>
          <w:lang w:eastAsia="x-none"/>
        </w:rPr>
      </w:pPr>
      <w:bookmarkStart w:id="42" w:name="_Toc326248711"/>
      <w:bookmarkStart w:id="43" w:name="_Toc510604409"/>
      <w:bookmarkStart w:id="44" w:name="_Toc22214911"/>
      <w:r>
        <w:t>Existing procedures are reused.</w:t>
      </w:r>
    </w:p>
    <w:p w14:paraId="239F6DB2" w14:textId="77777777" w:rsidR="003D58A7" w:rsidRPr="005A2371" w:rsidRDefault="003D58A7" w:rsidP="003D58A7">
      <w:pPr>
        <w:pStyle w:val="3"/>
        <w:rPr>
          <w:lang w:eastAsia="zh-CN"/>
        </w:rPr>
      </w:pPr>
      <w:bookmarkStart w:id="45" w:name="_Toc23254044"/>
      <w:bookmarkStart w:id="46" w:name="_Toc146636844"/>
      <w:bookmarkStart w:id="47" w:name="_Toc195779111"/>
      <w:r w:rsidRPr="005A2371">
        <w:rPr>
          <w:lang w:eastAsia="zh-CN"/>
        </w:rPr>
        <w:t>6.</w:t>
      </w:r>
      <w:r w:rsidRPr="008E64FB">
        <w:rPr>
          <w:highlight w:val="magenta"/>
          <w:lang w:eastAsia="zh-CN"/>
        </w:rPr>
        <w:t>X</w:t>
      </w:r>
      <w:r w:rsidRPr="005A2371">
        <w:rPr>
          <w:lang w:eastAsia="zh-CN"/>
        </w:rPr>
        <w:t>.</w:t>
      </w:r>
      <w:r>
        <w:rPr>
          <w:rFonts w:hint="eastAsia"/>
          <w:lang w:eastAsia="zh-CN"/>
        </w:rPr>
        <w:t>4</w:t>
      </w:r>
      <w:r w:rsidRPr="005A2371">
        <w:rPr>
          <w:lang w:eastAsia="zh-CN"/>
        </w:rPr>
        <w:tab/>
      </w:r>
      <w:bookmarkEnd w:id="42"/>
      <w:r w:rsidRPr="00217740">
        <w:rPr>
          <w:lang w:eastAsia="zh-CN"/>
        </w:rPr>
        <w:t xml:space="preserve">Impacts to </w:t>
      </w:r>
      <w:r>
        <w:rPr>
          <w:rFonts w:hint="eastAsia"/>
          <w:lang w:eastAsia="zh-CN"/>
        </w:rPr>
        <w:t>S</w:t>
      </w:r>
      <w:r w:rsidRPr="00217740">
        <w:rPr>
          <w:lang w:eastAsia="zh-CN"/>
        </w:rPr>
        <w:t xml:space="preserve">ervices, </w:t>
      </w:r>
      <w:proofErr w:type="gramStart"/>
      <w:r>
        <w:rPr>
          <w:rFonts w:hint="eastAsia"/>
          <w:lang w:eastAsia="zh-CN"/>
        </w:rPr>
        <w:t>E</w:t>
      </w:r>
      <w:r w:rsidRPr="00217740">
        <w:rPr>
          <w:lang w:eastAsia="zh-CN"/>
        </w:rPr>
        <w:t>ntities</w:t>
      </w:r>
      <w:proofErr w:type="gramEnd"/>
      <w:r w:rsidRPr="00217740">
        <w:rPr>
          <w:lang w:eastAsia="zh-CN"/>
        </w:rPr>
        <w:t xml:space="preserve"> and </w:t>
      </w:r>
      <w:r>
        <w:rPr>
          <w:rFonts w:hint="eastAsia"/>
          <w:lang w:eastAsia="zh-CN"/>
        </w:rPr>
        <w:t>I</w:t>
      </w:r>
      <w:r w:rsidRPr="00217740">
        <w:rPr>
          <w:lang w:eastAsia="zh-CN"/>
        </w:rPr>
        <w:t>nterfaces</w:t>
      </w:r>
      <w:bookmarkEnd w:id="43"/>
      <w:bookmarkEnd w:id="44"/>
      <w:bookmarkEnd w:id="45"/>
      <w:bookmarkEnd w:id="46"/>
      <w:bookmarkEnd w:id="47"/>
    </w:p>
    <w:p w14:paraId="527BC6C3" w14:textId="77777777" w:rsidR="003D58A7" w:rsidRPr="00A97959" w:rsidRDefault="003D58A7" w:rsidP="003D58A7">
      <w:pPr>
        <w:rPr>
          <w:lang w:eastAsia="ko-KR"/>
        </w:rPr>
      </w:pPr>
      <w:r w:rsidRPr="00A97959">
        <w:rPr>
          <w:lang w:eastAsia="ko-KR"/>
        </w:rPr>
        <w:t>UE</w:t>
      </w:r>
    </w:p>
    <w:p w14:paraId="71850ADE" w14:textId="1380F99F" w:rsidR="003D58A7" w:rsidRDefault="003D58A7" w:rsidP="003D58A7">
      <w:pPr>
        <w:pStyle w:val="B1"/>
        <w:rPr>
          <w:lang w:eastAsia="ko-KR"/>
        </w:rPr>
      </w:pPr>
      <w:r>
        <w:rPr>
          <w:lang w:eastAsia="ko-KR"/>
        </w:rPr>
        <w:t>-</w:t>
      </w:r>
      <w:r>
        <w:rPr>
          <w:lang w:eastAsia="ko-KR"/>
        </w:rPr>
        <w:tab/>
        <w:t xml:space="preserve">Support procedures described in TS 23.401 [5] </w:t>
      </w:r>
      <w:r w:rsidR="00C663DA">
        <w:rPr>
          <w:lang w:eastAsia="ko-KR"/>
        </w:rPr>
        <w:t xml:space="preserve">for NB-IOT </w:t>
      </w:r>
      <w:r w:rsidR="003839C3">
        <w:rPr>
          <w:lang w:eastAsia="ko-KR"/>
        </w:rPr>
        <w:t>RAT to support</w:t>
      </w:r>
      <w:r>
        <w:rPr>
          <w:lang w:eastAsia="ko-KR"/>
        </w:rPr>
        <w:t xml:space="preserve"> e</w:t>
      </w:r>
      <w:r w:rsidR="00B13857">
        <w:rPr>
          <w:lang w:val="en-US" w:eastAsia="ko-KR"/>
        </w:rPr>
        <w:t>Call</w:t>
      </w:r>
      <w:r>
        <w:rPr>
          <w:lang w:eastAsia="ko-KR"/>
        </w:rPr>
        <w:t xml:space="preserve"> services</w:t>
      </w:r>
      <w:r w:rsidR="003839C3">
        <w:rPr>
          <w:lang w:eastAsia="ko-KR"/>
        </w:rPr>
        <w:t xml:space="preserve"> over NB-IOT RAT</w:t>
      </w:r>
      <w:r>
        <w:rPr>
          <w:lang w:eastAsia="ko-KR"/>
        </w:rPr>
        <w:t>.</w:t>
      </w:r>
    </w:p>
    <w:p w14:paraId="25FCCCC6" w14:textId="77777777" w:rsidR="003D58A7" w:rsidRPr="00A97959" w:rsidRDefault="003D58A7" w:rsidP="003D58A7">
      <w:pPr>
        <w:rPr>
          <w:lang w:eastAsia="ko-KR"/>
        </w:rPr>
      </w:pPr>
      <w:r>
        <w:rPr>
          <w:lang w:eastAsia="ko-KR"/>
        </w:rPr>
        <w:t>MME</w:t>
      </w:r>
    </w:p>
    <w:p w14:paraId="6E488A50" w14:textId="77777777" w:rsidR="003D58A7" w:rsidRDefault="003D58A7" w:rsidP="003D58A7">
      <w:pPr>
        <w:pStyle w:val="B1"/>
        <w:rPr>
          <w:lang w:eastAsia="ko-KR"/>
        </w:rPr>
      </w:pPr>
      <w:r>
        <w:rPr>
          <w:lang w:eastAsia="ko-KR"/>
        </w:rPr>
        <w:t>-</w:t>
      </w:r>
      <w:r>
        <w:rPr>
          <w:lang w:eastAsia="ko-KR"/>
        </w:rPr>
        <w:tab/>
        <w:t>Include an indication for Emergency Services Support within the Attach and TAU Accept to the UE.</w:t>
      </w:r>
    </w:p>
    <w:p w14:paraId="432D89D9" w14:textId="77777777" w:rsidR="003D58A7" w:rsidRPr="00A97959" w:rsidRDefault="003D58A7" w:rsidP="003D58A7">
      <w:pPr>
        <w:rPr>
          <w:lang w:eastAsia="ko-KR"/>
        </w:rPr>
      </w:pPr>
      <w:r>
        <w:rPr>
          <w:lang w:eastAsia="ko-KR"/>
        </w:rPr>
        <w:t>eNB of NB-IOT NTN</w:t>
      </w:r>
    </w:p>
    <w:p w14:paraId="57967A6E" w14:textId="77777777" w:rsidR="00776B0D" w:rsidRDefault="003D58A7" w:rsidP="003D58A7">
      <w:pPr>
        <w:pStyle w:val="B1"/>
        <w:rPr>
          <w:lang w:eastAsia="ko-KR"/>
        </w:rPr>
      </w:pPr>
      <w:r>
        <w:rPr>
          <w:lang w:eastAsia="ko-KR"/>
        </w:rPr>
        <w:t>-</w:t>
      </w:r>
      <w:r>
        <w:rPr>
          <w:lang w:eastAsia="ko-KR"/>
        </w:rPr>
        <w:tab/>
        <w:t xml:space="preserve">Include related </w:t>
      </w:r>
      <w:r w:rsidR="00D4572C">
        <w:rPr>
          <w:lang w:eastAsia="ko-KR"/>
        </w:rPr>
        <w:t xml:space="preserve">per cell or per PLMN </w:t>
      </w:r>
      <w:r>
        <w:rPr>
          <w:lang w:eastAsia="ko-KR"/>
        </w:rPr>
        <w:t>broadcast indicator</w:t>
      </w:r>
      <w:r w:rsidR="00D4572C">
        <w:rPr>
          <w:lang w:eastAsia="ko-KR"/>
        </w:rPr>
        <w:t>s, including</w:t>
      </w:r>
      <w:r w:rsidR="00776B0D">
        <w:rPr>
          <w:lang w:eastAsia="ko-KR"/>
        </w:rPr>
        <w:t>:</w:t>
      </w:r>
    </w:p>
    <w:p w14:paraId="025A802E" w14:textId="77777777" w:rsidR="00776B0D" w:rsidRDefault="00D4572C" w:rsidP="00776B0D">
      <w:pPr>
        <w:pStyle w:val="B2"/>
      </w:pPr>
      <w:r>
        <w:rPr>
          <w:lang w:eastAsia="ko-KR"/>
        </w:rPr>
        <w:t>(1)</w:t>
      </w:r>
      <w:r w:rsidR="00776B0D">
        <w:rPr>
          <w:lang w:eastAsia="ko-KR"/>
        </w:rPr>
        <w:tab/>
      </w:r>
      <w:r>
        <w:t>the cell/PLMN support status of Emergency Services over NB-IOT NTN and</w:t>
      </w:r>
    </w:p>
    <w:p w14:paraId="450E1CED" w14:textId="503DF89E" w:rsidR="003D58A7" w:rsidRPr="00A97959" w:rsidRDefault="00D4572C" w:rsidP="00776B0D">
      <w:pPr>
        <w:pStyle w:val="B2"/>
        <w:rPr>
          <w:lang w:eastAsia="ko-KR"/>
        </w:rPr>
      </w:pPr>
      <w:r>
        <w:t>(2)</w:t>
      </w:r>
      <w:r w:rsidR="00776B0D">
        <w:tab/>
      </w:r>
      <w:r>
        <w:t>the</w:t>
      </w:r>
      <w:r w:rsidR="00E62838">
        <w:t xml:space="preserve"> cell</w:t>
      </w:r>
      <w:r>
        <w:t xml:space="preserve">/PLMN support status of </w:t>
      </w:r>
      <w:r w:rsidRPr="00D4572C">
        <w:t>eCall over IMS support (ECL) over NB-IOT NTN</w:t>
      </w:r>
      <w:r w:rsidR="003D58A7">
        <w:rPr>
          <w:lang w:eastAsia="ko-KR"/>
        </w:rPr>
        <w: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ED3FF" w14:textId="77777777" w:rsidR="003801AA" w:rsidRDefault="003801AA">
      <w:r>
        <w:separator/>
      </w:r>
    </w:p>
  </w:endnote>
  <w:endnote w:type="continuationSeparator" w:id="0">
    <w:p w14:paraId="45D2147A" w14:textId="77777777" w:rsidR="003801AA" w:rsidRDefault="003801AA">
      <w:r>
        <w:continuationSeparator/>
      </w:r>
    </w:p>
  </w:endnote>
  <w:endnote w:type="continuationNotice" w:id="1">
    <w:p w14:paraId="689A78CB" w14:textId="77777777" w:rsidR="003801AA" w:rsidRDefault="00380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5F7A5" w14:textId="77777777" w:rsidR="003801AA" w:rsidRDefault="003801AA">
      <w:r>
        <w:separator/>
      </w:r>
    </w:p>
  </w:footnote>
  <w:footnote w:type="continuationSeparator" w:id="0">
    <w:p w14:paraId="0FDEF4D4" w14:textId="77777777" w:rsidR="003801AA" w:rsidRDefault="003801AA">
      <w:r>
        <w:continuationSeparator/>
      </w:r>
    </w:p>
  </w:footnote>
  <w:footnote w:type="continuationNotice" w:id="1">
    <w:p w14:paraId="30670E17" w14:textId="77777777" w:rsidR="003801AA" w:rsidRDefault="003801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500FCE"/>
    <w:multiLevelType w:val="hybridMultilevel"/>
    <w:tmpl w:val="F38CD5BC"/>
    <w:lvl w:ilvl="0" w:tplc="1F0ECFE0">
      <w:start w:val="1"/>
      <w:numFmt w:val="bullet"/>
      <w:lvlText w:val="•"/>
      <w:lvlJc w:val="left"/>
      <w:pPr>
        <w:tabs>
          <w:tab w:val="num" w:pos="720"/>
        </w:tabs>
        <w:ind w:left="720" w:hanging="360"/>
      </w:pPr>
      <w:rPr>
        <w:rFonts w:ascii="Arial" w:hAnsi="Arial" w:hint="default"/>
      </w:rPr>
    </w:lvl>
    <w:lvl w:ilvl="1" w:tplc="61EAC38A">
      <w:numFmt w:val="bullet"/>
      <w:lvlText w:val="–"/>
      <w:lvlJc w:val="left"/>
      <w:pPr>
        <w:tabs>
          <w:tab w:val="num" w:pos="1440"/>
        </w:tabs>
        <w:ind w:left="1440" w:hanging="360"/>
      </w:pPr>
      <w:rPr>
        <w:rFonts w:ascii="Calibri Light" w:hAnsi="Calibri Light" w:hint="default"/>
      </w:rPr>
    </w:lvl>
    <w:lvl w:ilvl="2" w:tplc="388017D0" w:tentative="1">
      <w:start w:val="1"/>
      <w:numFmt w:val="bullet"/>
      <w:lvlText w:val="•"/>
      <w:lvlJc w:val="left"/>
      <w:pPr>
        <w:tabs>
          <w:tab w:val="num" w:pos="2160"/>
        </w:tabs>
        <w:ind w:left="2160" w:hanging="360"/>
      </w:pPr>
      <w:rPr>
        <w:rFonts w:ascii="Arial" w:hAnsi="Arial" w:hint="default"/>
      </w:rPr>
    </w:lvl>
    <w:lvl w:ilvl="3" w:tplc="D5C0D400" w:tentative="1">
      <w:start w:val="1"/>
      <w:numFmt w:val="bullet"/>
      <w:lvlText w:val="•"/>
      <w:lvlJc w:val="left"/>
      <w:pPr>
        <w:tabs>
          <w:tab w:val="num" w:pos="2880"/>
        </w:tabs>
        <w:ind w:left="2880" w:hanging="360"/>
      </w:pPr>
      <w:rPr>
        <w:rFonts w:ascii="Arial" w:hAnsi="Arial" w:hint="default"/>
      </w:rPr>
    </w:lvl>
    <w:lvl w:ilvl="4" w:tplc="7E1C88B2" w:tentative="1">
      <w:start w:val="1"/>
      <w:numFmt w:val="bullet"/>
      <w:lvlText w:val="•"/>
      <w:lvlJc w:val="left"/>
      <w:pPr>
        <w:tabs>
          <w:tab w:val="num" w:pos="3600"/>
        </w:tabs>
        <w:ind w:left="3600" w:hanging="360"/>
      </w:pPr>
      <w:rPr>
        <w:rFonts w:ascii="Arial" w:hAnsi="Arial" w:hint="default"/>
      </w:rPr>
    </w:lvl>
    <w:lvl w:ilvl="5" w:tplc="74267650" w:tentative="1">
      <w:start w:val="1"/>
      <w:numFmt w:val="bullet"/>
      <w:lvlText w:val="•"/>
      <w:lvlJc w:val="left"/>
      <w:pPr>
        <w:tabs>
          <w:tab w:val="num" w:pos="4320"/>
        </w:tabs>
        <w:ind w:left="4320" w:hanging="360"/>
      </w:pPr>
      <w:rPr>
        <w:rFonts w:ascii="Arial" w:hAnsi="Arial" w:hint="default"/>
      </w:rPr>
    </w:lvl>
    <w:lvl w:ilvl="6" w:tplc="673CD814" w:tentative="1">
      <w:start w:val="1"/>
      <w:numFmt w:val="bullet"/>
      <w:lvlText w:val="•"/>
      <w:lvlJc w:val="left"/>
      <w:pPr>
        <w:tabs>
          <w:tab w:val="num" w:pos="5040"/>
        </w:tabs>
        <w:ind w:left="5040" w:hanging="360"/>
      </w:pPr>
      <w:rPr>
        <w:rFonts w:ascii="Arial" w:hAnsi="Arial" w:hint="default"/>
      </w:rPr>
    </w:lvl>
    <w:lvl w:ilvl="7" w:tplc="10086F5E" w:tentative="1">
      <w:start w:val="1"/>
      <w:numFmt w:val="bullet"/>
      <w:lvlText w:val="•"/>
      <w:lvlJc w:val="left"/>
      <w:pPr>
        <w:tabs>
          <w:tab w:val="num" w:pos="5760"/>
        </w:tabs>
        <w:ind w:left="5760" w:hanging="360"/>
      </w:pPr>
      <w:rPr>
        <w:rFonts w:ascii="Arial" w:hAnsi="Arial" w:hint="default"/>
      </w:rPr>
    </w:lvl>
    <w:lvl w:ilvl="8" w:tplc="DC44B3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8"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806DEC"/>
    <w:multiLevelType w:val="hybridMultilevel"/>
    <w:tmpl w:val="9AB0D794"/>
    <w:lvl w:ilvl="0" w:tplc="C7965168">
      <w:start w:val="1"/>
      <w:numFmt w:val="bullet"/>
      <w:lvlText w:val="•"/>
      <w:lvlJc w:val="left"/>
      <w:pPr>
        <w:tabs>
          <w:tab w:val="num" w:pos="720"/>
        </w:tabs>
        <w:ind w:left="720" w:hanging="360"/>
      </w:pPr>
      <w:rPr>
        <w:rFonts w:ascii="Arial" w:hAnsi="Arial" w:hint="default"/>
      </w:rPr>
    </w:lvl>
    <w:lvl w:ilvl="1" w:tplc="98488F44">
      <w:numFmt w:val="bullet"/>
      <w:lvlText w:val="–"/>
      <w:lvlJc w:val="left"/>
      <w:pPr>
        <w:tabs>
          <w:tab w:val="num" w:pos="1440"/>
        </w:tabs>
        <w:ind w:left="1440" w:hanging="360"/>
      </w:pPr>
      <w:rPr>
        <w:rFonts w:ascii="Calibri Light" w:hAnsi="Calibri Light" w:hint="default"/>
      </w:rPr>
    </w:lvl>
    <w:lvl w:ilvl="2" w:tplc="B22828B2" w:tentative="1">
      <w:start w:val="1"/>
      <w:numFmt w:val="bullet"/>
      <w:lvlText w:val="•"/>
      <w:lvlJc w:val="left"/>
      <w:pPr>
        <w:tabs>
          <w:tab w:val="num" w:pos="2160"/>
        </w:tabs>
        <w:ind w:left="2160" w:hanging="360"/>
      </w:pPr>
      <w:rPr>
        <w:rFonts w:ascii="Arial" w:hAnsi="Arial" w:hint="default"/>
      </w:rPr>
    </w:lvl>
    <w:lvl w:ilvl="3" w:tplc="BA9A1FA8" w:tentative="1">
      <w:start w:val="1"/>
      <w:numFmt w:val="bullet"/>
      <w:lvlText w:val="•"/>
      <w:lvlJc w:val="left"/>
      <w:pPr>
        <w:tabs>
          <w:tab w:val="num" w:pos="2880"/>
        </w:tabs>
        <w:ind w:left="2880" w:hanging="360"/>
      </w:pPr>
      <w:rPr>
        <w:rFonts w:ascii="Arial" w:hAnsi="Arial" w:hint="default"/>
      </w:rPr>
    </w:lvl>
    <w:lvl w:ilvl="4" w:tplc="BAE6BCDE" w:tentative="1">
      <w:start w:val="1"/>
      <w:numFmt w:val="bullet"/>
      <w:lvlText w:val="•"/>
      <w:lvlJc w:val="left"/>
      <w:pPr>
        <w:tabs>
          <w:tab w:val="num" w:pos="3600"/>
        </w:tabs>
        <w:ind w:left="3600" w:hanging="360"/>
      </w:pPr>
      <w:rPr>
        <w:rFonts w:ascii="Arial" w:hAnsi="Arial" w:hint="default"/>
      </w:rPr>
    </w:lvl>
    <w:lvl w:ilvl="5" w:tplc="1198492E" w:tentative="1">
      <w:start w:val="1"/>
      <w:numFmt w:val="bullet"/>
      <w:lvlText w:val="•"/>
      <w:lvlJc w:val="left"/>
      <w:pPr>
        <w:tabs>
          <w:tab w:val="num" w:pos="4320"/>
        </w:tabs>
        <w:ind w:left="4320" w:hanging="360"/>
      </w:pPr>
      <w:rPr>
        <w:rFonts w:ascii="Arial" w:hAnsi="Arial" w:hint="default"/>
      </w:rPr>
    </w:lvl>
    <w:lvl w:ilvl="6" w:tplc="C6D2DA0C" w:tentative="1">
      <w:start w:val="1"/>
      <w:numFmt w:val="bullet"/>
      <w:lvlText w:val="•"/>
      <w:lvlJc w:val="left"/>
      <w:pPr>
        <w:tabs>
          <w:tab w:val="num" w:pos="5040"/>
        </w:tabs>
        <w:ind w:left="5040" w:hanging="360"/>
      </w:pPr>
      <w:rPr>
        <w:rFonts w:ascii="Arial" w:hAnsi="Arial" w:hint="default"/>
      </w:rPr>
    </w:lvl>
    <w:lvl w:ilvl="7" w:tplc="B7585CD8" w:tentative="1">
      <w:start w:val="1"/>
      <w:numFmt w:val="bullet"/>
      <w:lvlText w:val="•"/>
      <w:lvlJc w:val="left"/>
      <w:pPr>
        <w:tabs>
          <w:tab w:val="num" w:pos="5760"/>
        </w:tabs>
        <w:ind w:left="5760" w:hanging="360"/>
      </w:pPr>
      <w:rPr>
        <w:rFonts w:ascii="Arial" w:hAnsi="Arial" w:hint="default"/>
      </w:rPr>
    </w:lvl>
    <w:lvl w:ilvl="8" w:tplc="687AAC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B221A6"/>
    <w:multiLevelType w:val="hybridMultilevel"/>
    <w:tmpl w:val="506A71A4"/>
    <w:lvl w:ilvl="0" w:tplc="257EA48A">
      <w:start w:val="1"/>
      <w:numFmt w:val="bullet"/>
      <w:lvlText w:val="•"/>
      <w:lvlJc w:val="left"/>
      <w:pPr>
        <w:tabs>
          <w:tab w:val="num" w:pos="720"/>
        </w:tabs>
        <w:ind w:left="720" w:hanging="360"/>
      </w:pPr>
      <w:rPr>
        <w:rFonts w:ascii="Arial" w:hAnsi="Arial" w:hint="default"/>
      </w:rPr>
    </w:lvl>
    <w:lvl w:ilvl="1" w:tplc="E39C7342">
      <w:numFmt w:val="bullet"/>
      <w:lvlText w:val="–"/>
      <w:lvlJc w:val="left"/>
      <w:pPr>
        <w:tabs>
          <w:tab w:val="num" w:pos="1440"/>
        </w:tabs>
        <w:ind w:left="1440" w:hanging="360"/>
      </w:pPr>
      <w:rPr>
        <w:rFonts w:ascii="Calibri Light" w:hAnsi="Calibri Light" w:hint="default"/>
      </w:rPr>
    </w:lvl>
    <w:lvl w:ilvl="2" w:tplc="40FEA52E" w:tentative="1">
      <w:start w:val="1"/>
      <w:numFmt w:val="bullet"/>
      <w:lvlText w:val="•"/>
      <w:lvlJc w:val="left"/>
      <w:pPr>
        <w:tabs>
          <w:tab w:val="num" w:pos="2160"/>
        </w:tabs>
        <w:ind w:left="2160" w:hanging="360"/>
      </w:pPr>
      <w:rPr>
        <w:rFonts w:ascii="Arial" w:hAnsi="Arial" w:hint="default"/>
      </w:rPr>
    </w:lvl>
    <w:lvl w:ilvl="3" w:tplc="75523B90" w:tentative="1">
      <w:start w:val="1"/>
      <w:numFmt w:val="bullet"/>
      <w:lvlText w:val="•"/>
      <w:lvlJc w:val="left"/>
      <w:pPr>
        <w:tabs>
          <w:tab w:val="num" w:pos="2880"/>
        </w:tabs>
        <w:ind w:left="2880" w:hanging="360"/>
      </w:pPr>
      <w:rPr>
        <w:rFonts w:ascii="Arial" w:hAnsi="Arial" w:hint="default"/>
      </w:rPr>
    </w:lvl>
    <w:lvl w:ilvl="4" w:tplc="844E06CE" w:tentative="1">
      <w:start w:val="1"/>
      <w:numFmt w:val="bullet"/>
      <w:lvlText w:val="•"/>
      <w:lvlJc w:val="left"/>
      <w:pPr>
        <w:tabs>
          <w:tab w:val="num" w:pos="3600"/>
        </w:tabs>
        <w:ind w:left="3600" w:hanging="360"/>
      </w:pPr>
      <w:rPr>
        <w:rFonts w:ascii="Arial" w:hAnsi="Arial" w:hint="default"/>
      </w:rPr>
    </w:lvl>
    <w:lvl w:ilvl="5" w:tplc="541899BC" w:tentative="1">
      <w:start w:val="1"/>
      <w:numFmt w:val="bullet"/>
      <w:lvlText w:val="•"/>
      <w:lvlJc w:val="left"/>
      <w:pPr>
        <w:tabs>
          <w:tab w:val="num" w:pos="4320"/>
        </w:tabs>
        <w:ind w:left="4320" w:hanging="360"/>
      </w:pPr>
      <w:rPr>
        <w:rFonts w:ascii="Arial" w:hAnsi="Arial" w:hint="default"/>
      </w:rPr>
    </w:lvl>
    <w:lvl w:ilvl="6" w:tplc="6914862C" w:tentative="1">
      <w:start w:val="1"/>
      <w:numFmt w:val="bullet"/>
      <w:lvlText w:val="•"/>
      <w:lvlJc w:val="left"/>
      <w:pPr>
        <w:tabs>
          <w:tab w:val="num" w:pos="5040"/>
        </w:tabs>
        <w:ind w:left="5040" w:hanging="360"/>
      </w:pPr>
      <w:rPr>
        <w:rFonts w:ascii="Arial" w:hAnsi="Arial" w:hint="default"/>
      </w:rPr>
    </w:lvl>
    <w:lvl w:ilvl="7" w:tplc="D5CEC78A" w:tentative="1">
      <w:start w:val="1"/>
      <w:numFmt w:val="bullet"/>
      <w:lvlText w:val="•"/>
      <w:lvlJc w:val="left"/>
      <w:pPr>
        <w:tabs>
          <w:tab w:val="num" w:pos="5760"/>
        </w:tabs>
        <w:ind w:left="5760" w:hanging="360"/>
      </w:pPr>
      <w:rPr>
        <w:rFonts w:ascii="Arial" w:hAnsi="Arial" w:hint="default"/>
      </w:rPr>
    </w:lvl>
    <w:lvl w:ilvl="8" w:tplc="B1688E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91304D"/>
    <w:multiLevelType w:val="hybridMultilevel"/>
    <w:tmpl w:val="8D882F94"/>
    <w:lvl w:ilvl="0" w:tplc="CF12714E">
      <w:start w:val="1"/>
      <w:numFmt w:val="bullet"/>
      <w:lvlText w:val="•"/>
      <w:lvlJc w:val="left"/>
      <w:pPr>
        <w:tabs>
          <w:tab w:val="num" w:pos="720"/>
        </w:tabs>
        <w:ind w:left="720" w:hanging="360"/>
      </w:pPr>
      <w:rPr>
        <w:rFonts w:ascii="Arial" w:hAnsi="Arial" w:hint="default"/>
      </w:rPr>
    </w:lvl>
    <w:lvl w:ilvl="1" w:tplc="15DCDC6E" w:tentative="1">
      <w:start w:val="1"/>
      <w:numFmt w:val="bullet"/>
      <w:lvlText w:val="•"/>
      <w:lvlJc w:val="left"/>
      <w:pPr>
        <w:tabs>
          <w:tab w:val="num" w:pos="1440"/>
        </w:tabs>
        <w:ind w:left="1440" w:hanging="360"/>
      </w:pPr>
      <w:rPr>
        <w:rFonts w:ascii="Arial" w:hAnsi="Arial" w:hint="default"/>
      </w:rPr>
    </w:lvl>
    <w:lvl w:ilvl="2" w:tplc="16F4FB3C" w:tentative="1">
      <w:start w:val="1"/>
      <w:numFmt w:val="bullet"/>
      <w:lvlText w:val="•"/>
      <w:lvlJc w:val="left"/>
      <w:pPr>
        <w:tabs>
          <w:tab w:val="num" w:pos="2160"/>
        </w:tabs>
        <w:ind w:left="2160" w:hanging="360"/>
      </w:pPr>
      <w:rPr>
        <w:rFonts w:ascii="Arial" w:hAnsi="Arial" w:hint="default"/>
      </w:rPr>
    </w:lvl>
    <w:lvl w:ilvl="3" w:tplc="B630DF6E" w:tentative="1">
      <w:start w:val="1"/>
      <w:numFmt w:val="bullet"/>
      <w:lvlText w:val="•"/>
      <w:lvlJc w:val="left"/>
      <w:pPr>
        <w:tabs>
          <w:tab w:val="num" w:pos="2880"/>
        </w:tabs>
        <w:ind w:left="2880" w:hanging="360"/>
      </w:pPr>
      <w:rPr>
        <w:rFonts w:ascii="Arial" w:hAnsi="Arial" w:hint="default"/>
      </w:rPr>
    </w:lvl>
    <w:lvl w:ilvl="4" w:tplc="3214859A" w:tentative="1">
      <w:start w:val="1"/>
      <w:numFmt w:val="bullet"/>
      <w:lvlText w:val="•"/>
      <w:lvlJc w:val="left"/>
      <w:pPr>
        <w:tabs>
          <w:tab w:val="num" w:pos="3600"/>
        </w:tabs>
        <w:ind w:left="3600" w:hanging="360"/>
      </w:pPr>
      <w:rPr>
        <w:rFonts w:ascii="Arial" w:hAnsi="Arial" w:hint="default"/>
      </w:rPr>
    </w:lvl>
    <w:lvl w:ilvl="5" w:tplc="E7DA34EE" w:tentative="1">
      <w:start w:val="1"/>
      <w:numFmt w:val="bullet"/>
      <w:lvlText w:val="•"/>
      <w:lvlJc w:val="left"/>
      <w:pPr>
        <w:tabs>
          <w:tab w:val="num" w:pos="4320"/>
        </w:tabs>
        <w:ind w:left="4320" w:hanging="360"/>
      </w:pPr>
      <w:rPr>
        <w:rFonts w:ascii="Arial" w:hAnsi="Arial" w:hint="default"/>
      </w:rPr>
    </w:lvl>
    <w:lvl w:ilvl="6" w:tplc="1ACC6D74" w:tentative="1">
      <w:start w:val="1"/>
      <w:numFmt w:val="bullet"/>
      <w:lvlText w:val="•"/>
      <w:lvlJc w:val="left"/>
      <w:pPr>
        <w:tabs>
          <w:tab w:val="num" w:pos="5040"/>
        </w:tabs>
        <w:ind w:left="5040" w:hanging="360"/>
      </w:pPr>
      <w:rPr>
        <w:rFonts w:ascii="Arial" w:hAnsi="Arial" w:hint="default"/>
      </w:rPr>
    </w:lvl>
    <w:lvl w:ilvl="7" w:tplc="64EE82F2" w:tentative="1">
      <w:start w:val="1"/>
      <w:numFmt w:val="bullet"/>
      <w:lvlText w:val="•"/>
      <w:lvlJc w:val="left"/>
      <w:pPr>
        <w:tabs>
          <w:tab w:val="num" w:pos="5760"/>
        </w:tabs>
        <w:ind w:left="5760" w:hanging="360"/>
      </w:pPr>
      <w:rPr>
        <w:rFonts w:ascii="Arial" w:hAnsi="Arial" w:hint="default"/>
      </w:rPr>
    </w:lvl>
    <w:lvl w:ilvl="8" w:tplc="0D5AAA7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3"/>
  </w:num>
  <w:num w:numId="2" w16cid:durableId="1272318533">
    <w:abstractNumId w:val="22"/>
  </w:num>
  <w:num w:numId="3" w16cid:durableId="416366409">
    <w:abstractNumId w:val="36"/>
  </w:num>
  <w:num w:numId="4" w16cid:durableId="468128092">
    <w:abstractNumId w:val="39"/>
  </w:num>
  <w:num w:numId="5" w16cid:durableId="865676732">
    <w:abstractNumId w:val="2"/>
  </w:num>
  <w:num w:numId="6" w16cid:durableId="921374761">
    <w:abstractNumId w:val="38"/>
  </w:num>
  <w:num w:numId="7" w16cid:durableId="755906302">
    <w:abstractNumId w:val="47"/>
  </w:num>
  <w:num w:numId="8" w16cid:durableId="1704791693">
    <w:abstractNumId w:val="9"/>
  </w:num>
  <w:num w:numId="9" w16cid:durableId="1479615782">
    <w:abstractNumId w:val="37"/>
  </w:num>
  <w:num w:numId="10" w16cid:durableId="1508865147">
    <w:abstractNumId w:val="18"/>
  </w:num>
  <w:num w:numId="11" w16cid:durableId="1547059481">
    <w:abstractNumId w:val="16"/>
  </w:num>
  <w:num w:numId="12" w16cid:durableId="685979863">
    <w:abstractNumId w:val="6"/>
  </w:num>
  <w:num w:numId="13" w16cid:durableId="1017537926">
    <w:abstractNumId w:val="52"/>
  </w:num>
  <w:num w:numId="14" w16cid:durableId="520164773">
    <w:abstractNumId w:val="31"/>
  </w:num>
  <w:num w:numId="15" w16cid:durableId="569117125">
    <w:abstractNumId w:val="17"/>
  </w:num>
  <w:num w:numId="16" w16cid:durableId="230119472">
    <w:abstractNumId w:val="11"/>
  </w:num>
  <w:num w:numId="17" w16cid:durableId="1684164742">
    <w:abstractNumId w:val="43"/>
  </w:num>
  <w:num w:numId="18" w16cid:durableId="1707757441">
    <w:abstractNumId w:val="1"/>
  </w:num>
  <w:num w:numId="19" w16cid:durableId="1597903390">
    <w:abstractNumId w:val="26"/>
  </w:num>
  <w:num w:numId="20" w16cid:durableId="826481359">
    <w:abstractNumId w:val="21"/>
  </w:num>
  <w:num w:numId="21" w16cid:durableId="452485432">
    <w:abstractNumId w:val="44"/>
  </w:num>
  <w:num w:numId="22" w16cid:durableId="2090035489">
    <w:abstractNumId w:val="15"/>
  </w:num>
  <w:num w:numId="23" w16cid:durableId="1479761102">
    <w:abstractNumId w:val="29"/>
  </w:num>
  <w:num w:numId="24" w16cid:durableId="488403885">
    <w:abstractNumId w:val="12"/>
  </w:num>
  <w:num w:numId="25" w16cid:durableId="71971489">
    <w:abstractNumId w:val="34"/>
  </w:num>
  <w:num w:numId="26" w16cid:durableId="449278428">
    <w:abstractNumId w:val="49"/>
  </w:num>
  <w:num w:numId="27" w16cid:durableId="1543248751">
    <w:abstractNumId w:val="41"/>
  </w:num>
  <w:num w:numId="28" w16cid:durableId="986395512">
    <w:abstractNumId w:val="5"/>
  </w:num>
  <w:num w:numId="29" w16cid:durableId="1163669053">
    <w:abstractNumId w:val="0"/>
  </w:num>
  <w:num w:numId="30" w16cid:durableId="616643130">
    <w:abstractNumId w:val="53"/>
  </w:num>
  <w:num w:numId="31" w16cid:durableId="236865159">
    <w:abstractNumId w:val="25"/>
  </w:num>
  <w:num w:numId="32" w16cid:durableId="1893732357">
    <w:abstractNumId w:val="14"/>
  </w:num>
  <w:num w:numId="33" w16cid:durableId="1431050625">
    <w:abstractNumId w:val="4"/>
  </w:num>
  <w:num w:numId="34" w16cid:durableId="403726997">
    <w:abstractNumId w:val="35"/>
  </w:num>
  <w:num w:numId="35" w16cid:durableId="737558380">
    <w:abstractNumId w:val="30"/>
  </w:num>
  <w:num w:numId="36" w16cid:durableId="1596816396">
    <w:abstractNumId w:val="51"/>
  </w:num>
  <w:num w:numId="37" w16cid:durableId="610431645">
    <w:abstractNumId w:val="48"/>
  </w:num>
  <w:num w:numId="38" w16cid:durableId="950429535">
    <w:abstractNumId w:val="10"/>
  </w:num>
  <w:num w:numId="39" w16cid:durableId="1716930036">
    <w:abstractNumId w:val="45"/>
  </w:num>
  <w:num w:numId="40" w16cid:durableId="1969630663">
    <w:abstractNumId w:val="19"/>
  </w:num>
  <w:num w:numId="41" w16cid:durableId="1787774746">
    <w:abstractNumId w:val="50"/>
  </w:num>
  <w:num w:numId="42" w16cid:durableId="1721053482">
    <w:abstractNumId w:val="3"/>
  </w:num>
  <w:num w:numId="43" w16cid:durableId="1164858172">
    <w:abstractNumId w:val="32"/>
  </w:num>
  <w:num w:numId="44" w16cid:durableId="1570529765">
    <w:abstractNumId w:val="24"/>
  </w:num>
  <w:num w:numId="45" w16cid:durableId="1780757845">
    <w:abstractNumId w:val="7"/>
  </w:num>
  <w:num w:numId="46" w16cid:durableId="1140852429">
    <w:abstractNumId w:val="23"/>
  </w:num>
  <w:num w:numId="47" w16cid:durableId="366764227">
    <w:abstractNumId w:val="27"/>
  </w:num>
  <w:num w:numId="48" w16cid:durableId="1556622150">
    <w:abstractNumId w:val="46"/>
  </w:num>
  <w:num w:numId="49" w16cid:durableId="1370834381">
    <w:abstractNumId w:val="8"/>
  </w:num>
  <w:num w:numId="50" w16cid:durableId="459761387">
    <w:abstractNumId w:val="42"/>
  </w:num>
  <w:num w:numId="51" w16cid:durableId="174077321">
    <w:abstractNumId w:val="28"/>
  </w:num>
  <w:num w:numId="52" w16cid:durableId="122962841">
    <w:abstractNumId w:val="20"/>
  </w:num>
  <w:num w:numId="53" w16cid:durableId="863323595">
    <w:abstractNumId w:val="13"/>
  </w:num>
  <w:num w:numId="54" w16cid:durableId="359942744">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CE"/>
    <w:rsid w:val="00005EF0"/>
    <w:rsid w:val="00006595"/>
    <w:rsid w:val="00006950"/>
    <w:rsid w:val="000073A7"/>
    <w:rsid w:val="000104D6"/>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249"/>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3CE"/>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4DF"/>
    <w:rsid w:val="00083C9B"/>
    <w:rsid w:val="000846CD"/>
    <w:rsid w:val="0008483C"/>
    <w:rsid w:val="00085C2C"/>
    <w:rsid w:val="00085E9C"/>
    <w:rsid w:val="00085EBB"/>
    <w:rsid w:val="0008655D"/>
    <w:rsid w:val="00086967"/>
    <w:rsid w:val="0009061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65"/>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08"/>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D7B7A"/>
    <w:rsid w:val="000E096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75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A25"/>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472"/>
    <w:rsid w:val="001467CE"/>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059"/>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6F8"/>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91"/>
    <w:rsid w:val="002750BA"/>
    <w:rsid w:val="0027537C"/>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0F0F"/>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686F"/>
    <w:rsid w:val="00307273"/>
    <w:rsid w:val="003079A4"/>
    <w:rsid w:val="00307E05"/>
    <w:rsid w:val="0031039C"/>
    <w:rsid w:val="003103EF"/>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20538"/>
    <w:rsid w:val="00320E7B"/>
    <w:rsid w:val="003217A6"/>
    <w:rsid w:val="00323A14"/>
    <w:rsid w:val="00323E36"/>
    <w:rsid w:val="00323EF3"/>
    <w:rsid w:val="00324844"/>
    <w:rsid w:val="003253F8"/>
    <w:rsid w:val="00325E4F"/>
    <w:rsid w:val="00326129"/>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1AA"/>
    <w:rsid w:val="0038045A"/>
    <w:rsid w:val="00380AD1"/>
    <w:rsid w:val="00380B85"/>
    <w:rsid w:val="003816A8"/>
    <w:rsid w:val="00381D2D"/>
    <w:rsid w:val="00381E04"/>
    <w:rsid w:val="00382370"/>
    <w:rsid w:val="00382528"/>
    <w:rsid w:val="0038367D"/>
    <w:rsid w:val="003839C3"/>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0B7"/>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838"/>
    <w:rsid w:val="003B0BF4"/>
    <w:rsid w:val="003B0EF5"/>
    <w:rsid w:val="003B13A8"/>
    <w:rsid w:val="003B1948"/>
    <w:rsid w:val="003B1AF7"/>
    <w:rsid w:val="003B1B10"/>
    <w:rsid w:val="003B2A96"/>
    <w:rsid w:val="003B34FE"/>
    <w:rsid w:val="003B3E54"/>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6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A7"/>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65E"/>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6F4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3B4"/>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342"/>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27A"/>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72A"/>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6E"/>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73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A"/>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37E5E"/>
    <w:rsid w:val="00540141"/>
    <w:rsid w:val="00540868"/>
    <w:rsid w:val="00540AB1"/>
    <w:rsid w:val="0054152D"/>
    <w:rsid w:val="00541A14"/>
    <w:rsid w:val="00541B31"/>
    <w:rsid w:val="0054250A"/>
    <w:rsid w:val="00542A62"/>
    <w:rsid w:val="00543749"/>
    <w:rsid w:val="00543B15"/>
    <w:rsid w:val="00544112"/>
    <w:rsid w:val="00544195"/>
    <w:rsid w:val="005448A5"/>
    <w:rsid w:val="00544D51"/>
    <w:rsid w:val="00545C20"/>
    <w:rsid w:val="00545EE9"/>
    <w:rsid w:val="00547F6B"/>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9E7"/>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1B1C"/>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65D"/>
    <w:rsid w:val="005C1867"/>
    <w:rsid w:val="005C1D1E"/>
    <w:rsid w:val="005C1E0D"/>
    <w:rsid w:val="005C316C"/>
    <w:rsid w:val="005C32BD"/>
    <w:rsid w:val="005C331D"/>
    <w:rsid w:val="005C3914"/>
    <w:rsid w:val="005C3DD3"/>
    <w:rsid w:val="005C4378"/>
    <w:rsid w:val="005C4784"/>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1F7D"/>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480"/>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C3D"/>
    <w:rsid w:val="00650DD3"/>
    <w:rsid w:val="006517A2"/>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952"/>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D28"/>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8A3"/>
    <w:rsid w:val="00686906"/>
    <w:rsid w:val="00686918"/>
    <w:rsid w:val="006870BD"/>
    <w:rsid w:val="006875F9"/>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794"/>
    <w:rsid w:val="006D09CC"/>
    <w:rsid w:val="006D0B28"/>
    <w:rsid w:val="006D0C42"/>
    <w:rsid w:val="006D1335"/>
    <w:rsid w:val="006D1344"/>
    <w:rsid w:val="006D24C0"/>
    <w:rsid w:val="006D2620"/>
    <w:rsid w:val="006D2C17"/>
    <w:rsid w:val="006D2D9A"/>
    <w:rsid w:val="006D2E34"/>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6DD"/>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DE8"/>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136"/>
    <w:rsid w:val="00714904"/>
    <w:rsid w:val="00714BD1"/>
    <w:rsid w:val="00715EA1"/>
    <w:rsid w:val="007169D8"/>
    <w:rsid w:val="00717536"/>
    <w:rsid w:val="00717BC3"/>
    <w:rsid w:val="00717CA4"/>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B91"/>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C09"/>
    <w:rsid w:val="007470DB"/>
    <w:rsid w:val="00747229"/>
    <w:rsid w:val="00747AF6"/>
    <w:rsid w:val="00747B9C"/>
    <w:rsid w:val="00747CB7"/>
    <w:rsid w:val="007503E7"/>
    <w:rsid w:val="007508C6"/>
    <w:rsid w:val="007509B4"/>
    <w:rsid w:val="00751666"/>
    <w:rsid w:val="00751681"/>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2"/>
    <w:rsid w:val="0076263F"/>
    <w:rsid w:val="007631A9"/>
    <w:rsid w:val="00763586"/>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2B8"/>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B0D"/>
    <w:rsid w:val="00776E39"/>
    <w:rsid w:val="00777064"/>
    <w:rsid w:val="007771C1"/>
    <w:rsid w:val="00777C7B"/>
    <w:rsid w:val="00777D6F"/>
    <w:rsid w:val="00777E6E"/>
    <w:rsid w:val="00780ED2"/>
    <w:rsid w:val="00781005"/>
    <w:rsid w:val="00781150"/>
    <w:rsid w:val="0078195B"/>
    <w:rsid w:val="00781DEF"/>
    <w:rsid w:val="0078265B"/>
    <w:rsid w:val="0078281D"/>
    <w:rsid w:val="00782BCE"/>
    <w:rsid w:val="00782C08"/>
    <w:rsid w:val="00782F46"/>
    <w:rsid w:val="007835AC"/>
    <w:rsid w:val="00783A7D"/>
    <w:rsid w:val="00784670"/>
    <w:rsid w:val="00784791"/>
    <w:rsid w:val="00784C48"/>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83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4EED"/>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053"/>
    <w:rsid w:val="00815B6B"/>
    <w:rsid w:val="008162B1"/>
    <w:rsid w:val="0081714A"/>
    <w:rsid w:val="008174F6"/>
    <w:rsid w:val="00817DFC"/>
    <w:rsid w:val="00817F7F"/>
    <w:rsid w:val="008205D5"/>
    <w:rsid w:val="008211AF"/>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5C5"/>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5F8"/>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B06"/>
    <w:rsid w:val="00847BB6"/>
    <w:rsid w:val="00847DB5"/>
    <w:rsid w:val="00847F69"/>
    <w:rsid w:val="00847FA9"/>
    <w:rsid w:val="008500CF"/>
    <w:rsid w:val="0085021E"/>
    <w:rsid w:val="00850228"/>
    <w:rsid w:val="008508D4"/>
    <w:rsid w:val="00850A26"/>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446"/>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4B4"/>
    <w:rsid w:val="008B4E44"/>
    <w:rsid w:val="008B51BB"/>
    <w:rsid w:val="008B5370"/>
    <w:rsid w:val="008B60D6"/>
    <w:rsid w:val="008B708A"/>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851"/>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4FB"/>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2AA"/>
    <w:rsid w:val="00946DCF"/>
    <w:rsid w:val="00947B7C"/>
    <w:rsid w:val="0095064A"/>
    <w:rsid w:val="00950698"/>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91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30"/>
    <w:rsid w:val="009B764B"/>
    <w:rsid w:val="009B772D"/>
    <w:rsid w:val="009B7B69"/>
    <w:rsid w:val="009C032A"/>
    <w:rsid w:val="009C03AE"/>
    <w:rsid w:val="009C06CE"/>
    <w:rsid w:val="009C07C4"/>
    <w:rsid w:val="009C1D56"/>
    <w:rsid w:val="009C2631"/>
    <w:rsid w:val="009C2B05"/>
    <w:rsid w:val="009C3A3C"/>
    <w:rsid w:val="009C3B1D"/>
    <w:rsid w:val="009C3E76"/>
    <w:rsid w:val="009C445C"/>
    <w:rsid w:val="009C477A"/>
    <w:rsid w:val="009C4ECF"/>
    <w:rsid w:val="009C4F71"/>
    <w:rsid w:val="009C5DBF"/>
    <w:rsid w:val="009C62DE"/>
    <w:rsid w:val="009C6332"/>
    <w:rsid w:val="009C6BD7"/>
    <w:rsid w:val="009C7066"/>
    <w:rsid w:val="009C73BD"/>
    <w:rsid w:val="009D01F3"/>
    <w:rsid w:val="009D03FF"/>
    <w:rsid w:val="009D085A"/>
    <w:rsid w:val="009D0ADA"/>
    <w:rsid w:val="009D1267"/>
    <w:rsid w:val="009D1283"/>
    <w:rsid w:val="009D177A"/>
    <w:rsid w:val="009D1C79"/>
    <w:rsid w:val="009D2089"/>
    <w:rsid w:val="009D2440"/>
    <w:rsid w:val="009D28C5"/>
    <w:rsid w:val="009D4927"/>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B3C"/>
    <w:rsid w:val="00A23A4D"/>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00"/>
    <w:rsid w:val="00A456E7"/>
    <w:rsid w:val="00A45995"/>
    <w:rsid w:val="00A45A2E"/>
    <w:rsid w:val="00A45BBC"/>
    <w:rsid w:val="00A45D8C"/>
    <w:rsid w:val="00A4629D"/>
    <w:rsid w:val="00A47A1C"/>
    <w:rsid w:val="00A47E70"/>
    <w:rsid w:val="00A50200"/>
    <w:rsid w:val="00A505D8"/>
    <w:rsid w:val="00A50BEF"/>
    <w:rsid w:val="00A50FED"/>
    <w:rsid w:val="00A51760"/>
    <w:rsid w:val="00A517D0"/>
    <w:rsid w:val="00A51E18"/>
    <w:rsid w:val="00A522EE"/>
    <w:rsid w:val="00A52EB0"/>
    <w:rsid w:val="00A53479"/>
    <w:rsid w:val="00A536E0"/>
    <w:rsid w:val="00A539A6"/>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44F"/>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4"/>
    <w:rsid w:val="00A80BFD"/>
    <w:rsid w:val="00A828EC"/>
    <w:rsid w:val="00A832D2"/>
    <w:rsid w:val="00A8342F"/>
    <w:rsid w:val="00A8365B"/>
    <w:rsid w:val="00A84193"/>
    <w:rsid w:val="00A847EE"/>
    <w:rsid w:val="00A85BC9"/>
    <w:rsid w:val="00A8634A"/>
    <w:rsid w:val="00A86543"/>
    <w:rsid w:val="00A866A2"/>
    <w:rsid w:val="00A867B6"/>
    <w:rsid w:val="00A869F4"/>
    <w:rsid w:val="00A86B2D"/>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CF8"/>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191"/>
    <w:rsid w:val="00AF0896"/>
    <w:rsid w:val="00AF0AEF"/>
    <w:rsid w:val="00AF11DA"/>
    <w:rsid w:val="00AF133F"/>
    <w:rsid w:val="00AF15C4"/>
    <w:rsid w:val="00AF1785"/>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857"/>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6"/>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DBA"/>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16AB"/>
    <w:rsid w:val="00B62133"/>
    <w:rsid w:val="00B6218F"/>
    <w:rsid w:val="00B62318"/>
    <w:rsid w:val="00B630BB"/>
    <w:rsid w:val="00B63637"/>
    <w:rsid w:val="00B63AC3"/>
    <w:rsid w:val="00B64005"/>
    <w:rsid w:val="00B64688"/>
    <w:rsid w:val="00B64B08"/>
    <w:rsid w:val="00B65982"/>
    <w:rsid w:val="00B65EED"/>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6C4"/>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97"/>
    <w:rsid w:val="00BA6154"/>
    <w:rsid w:val="00BA6728"/>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BEC"/>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F22"/>
    <w:rsid w:val="00BE6971"/>
    <w:rsid w:val="00BE6B60"/>
    <w:rsid w:val="00BE6CA2"/>
    <w:rsid w:val="00BE73A9"/>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B5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B9"/>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1F2"/>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504"/>
    <w:rsid w:val="00C60AA8"/>
    <w:rsid w:val="00C610AF"/>
    <w:rsid w:val="00C61192"/>
    <w:rsid w:val="00C619BE"/>
    <w:rsid w:val="00C61A64"/>
    <w:rsid w:val="00C61ABF"/>
    <w:rsid w:val="00C61C47"/>
    <w:rsid w:val="00C61D0B"/>
    <w:rsid w:val="00C62CAC"/>
    <w:rsid w:val="00C63110"/>
    <w:rsid w:val="00C6489D"/>
    <w:rsid w:val="00C64A5F"/>
    <w:rsid w:val="00C64EC8"/>
    <w:rsid w:val="00C65BC7"/>
    <w:rsid w:val="00C661FA"/>
    <w:rsid w:val="00C663A6"/>
    <w:rsid w:val="00C663DA"/>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5BC9"/>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D5F"/>
    <w:rsid w:val="00CB4F93"/>
    <w:rsid w:val="00CB56E3"/>
    <w:rsid w:val="00CB571C"/>
    <w:rsid w:val="00CB57EA"/>
    <w:rsid w:val="00CB58FD"/>
    <w:rsid w:val="00CB6246"/>
    <w:rsid w:val="00CB6DDE"/>
    <w:rsid w:val="00CB73D9"/>
    <w:rsid w:val="00CB7C32"/>
    <w:rsid w:val="00CC024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F9A"/>
    <w:rsid w:val="00CD3270"/>
    <w:rsid w:val="00CD3BE6"/>
    <w:rsid w:val="00CD4114"/>
    <w:rsid w:val="00CD436B"/>
    <w:rsid w:val="00CD43E9"/>
    <w:rsid w:val="00CD4A26"/>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7B9"/>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94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10"/>
    <w:rsid w:val="00D40972"/>
    <w:rsid w:val="00D41C2D"/>
    <w:rsid w:val="00D41F9E"/>
    <w:rsid w:val="00D42806"/>
    <w:rsid w:val="00D42D5C"/>
    <w:rsid w:val="00D42EDC"/>
    <w:rsid w:val="00D431F9"/>
    <w:rsid w:val="00D43616"/>
    <w:rsid w:val="00D43D8D"/>
    <w:rsid w:val="00D440F2"/>
    <w:rsid w:val="00D44511"/>
    <w:rsid w:val="00D44932"/>
    <w:rsid w:val="00D44A35"/>
    <w:rsid w:val="00D4526E"/>
    <w:rsid w:val="00D453DF"/>
    <w:rsid w:val="00D4559F"/>
    <w:rsid w:val="00D45606"/>
    <w:rsid w:val="00D4572C"/>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12E"/>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C7EDF"/>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71D"/>
    <w:rsid w:val="00DF5B56"/>
    <w:rsid w:val="00DF6039"/>
    <w:rsid w:val="00DF6EC5"/>
    <w:rsid w:val="00DF71BF"/>
    <w:rsid w:val="00DF79F2"/>
    <w:rsid w:val="00DF7CE9"/>
    <w:rsid w:val="00E002A6"/>
    <w:rsid w:val="00E00558"/>
    <w:rsid w:val="00E00FFA"/>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06B"/>
    <w:rsid w:val="00E32FB5"/>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2838"/>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333"/>
    <w:rsid w:val="00EA168E"/>
    <w:rsid w:val="00EA19A0"/>
    <w:rsid w:val="00EA1DCF"/>
    <w:rsid w:val="00EA2744"/>
    <w:rsid w:val="00EA3CC0"/>
    <w:rsid w:val="00EA4522"/>
    <w:rsid w:val="00EA4D93"/>
    <w:rsid w:val="00EA51B3"/>
    <w:rsid w:val="00EA54A0"/>
    <w:rsid w:val="00EA5EE8"/>
    <w:rsid w:val="00EA62BD"/>
    <w:rsid w:val="00EA7532"/>
    <w:rsid w:val="00EA7F6B"/>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CE7"/>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90D"/>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84C"/>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3954"/>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5D24"/>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A2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ED3"/>
    <w:rsid w:val="00FC635C"/>
    <w:rsid w:val="00FC67CF"/>
    <w:rsid w:val="00FC6A31"/>
    <w:rsid w:val="00FC7149"/>
    <w:rsid w:val="00FC743B"/>
    <w:rsid w:val="00FC7455"/>
    <w:rsid w:val="00FC7785"/>
    <w:rsid w:val="00FD0963"/>
    <w:rsid w:val="00FD1B32"/>
    <w:rsid w:val="00FD31E6"/>
    <w:rsid w:val="00FD3690"/>
    <w:rsid w:val="00FD378C"/>
    <w:rsid w:val="00FD46C1"/>
    <w:rsid w:val="00FD4F81"/>
    <w:rsid w:val="00FD59B1"/>
    <w:rsid w:val="00FD5BB9"/>
    <w:rsid w:val="00FD7435"/>
    <w:rsid w:val="00FD7E6F"/>
    <w:rsid w:val="00FE0B0E"/>
    <w:rsid w:val="00FE19B3"/>
    <w:rsid w:val="00FE229F"/>
    <w:rsid w:val="00FE2368"/>
    <w:rsid w:val="00FE2626"/>
    <w:rsid w:val="00FE2D22"/>
    <w:rsid w:val="00FE2FC8"/>
    <w:rsid w:val="00FE3D68"/>
    <w:rsid w:val="00FE4084"/>
    <w:rsid w:val="00FE4804"/>
    <w:rsid w:val="00FE50AF"/>
    <w:rsid w:val="00FE53FA"/>
    <w:rsid w:val="00FE5721"/>
    <w:rsid w:val="00FE63C3"/>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58EF98F-2080-4E0B-B2BF-9AD440A9E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qFormat/>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文 字元"/>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章節附註文字 字元"/>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本文 字元"/>
    <w:aliases w:val="bt 字元"/>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頁尾 字元"/>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rsid w:val="00323A14"/>
    <w:rPr>
      <w:rFonts w:ascii="Arial" w:hAnsi="Arial"/>
      <w:sz w:val="28"/>
      <w:lang w:val="en-GB"/>
    </w:rPr>
  </w:style>
  <w:style w:type="character" w:customStyle="1" w:styleId="af8">
    <w:name w:val="標號 字元"/>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0">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1">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註解文字 字元"/>
    <w:link w:val="ae"/>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5041495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8538307">
      <w:bodyDiv w:val="1"/>
      <w:marLeft w:val="0"/>
      <w:marRight w:val="0"/>
      <w:marTop w:val="0"/>
      <w:marBottom w:val="0"/>
      <w:divBdr>
        <w:top w:val="none" w:sz="0" w:space="0" w:color="auto"/>
        <w:left w:val="none" w:sz="0" w:space="0" w:color="auto"/>
        <w:bottom w:val="none" w:sz="0" w:space="0" w:color="auto"/>
        <w:right w:val="none" w:sz="0" w:space="0" w:color="auto"/>
      </w:divBdr>
      <w:divsChild>
        <w:div w:id="1147631450">
          <w:marLeft w:val="432"/>
          <w:marRight w:val="0"/>
          <w:marTop w:val="240"/>
          <w:marBottom w:val="0"/>
          <w:divBdr>
            <w:top w:val="none" w:sz="0" w:space="0" w:color="auto"/>
            <w:left w:val="none" w:sz="0" w:space="0" w:color="auto"/>
            <w:bottom w:val="none" w:sz="0" w:space="0" w:color="auto"/>
            <w:right w:val="none" w:sz="0" w:space="0" w:color="auto"/>
          </w:divBdr>
        </w:div>
        <w:div w:id="1954168597">
          <w:marLeft w:val="432"/>
          <w:marRight w:val="0"/>
          <w:marTop w:val="240"/>
          <w:marBottom w:val="0"/>
          <w:divBdr>
            <w:top w:val="none" w:sz="0" w:space="0" w:color="auto"/>
            <w:left w:val="none" w:sz="0" w:space="0" w:color="auto"/>
            <w:bottom w:val="none" w:sz="0" w:space="0" w:color="auto"/>
            <w:right w:val="none" w:sz="0" w:space="0" w:color="auto"/>
          </w:divBdr>
        </w:div>
        <w:div w:id="1843204532">
          <w:marLeft w:val="432"/>
          <w:marRight w:val="0"/>
          <w:marTop w:val="240"/>
          <w:marBottom w:val="0"/>
          <w:divBdr>
            <w:top w:val="none" w:sz="0" w:space="0" w:color="auto"/>
            <w:left w:val="none" w:sz="0" w:space="0" w:color="auto"/>
            <w:bottom w:val="none" w:sz="0" w:space="0" w:color="auto"/>
            <w:right w:val="none" w:sz="0" w:space="0" w:color="auto"/>
          </w:divBdr>
        </w:div>
        <w:div w:id="27410503">
          <w:marLeft w:val="1267"/>
          <w:marRight w:val="0"/>
          <w:marTop w:val="180"/>
          <w:marBottom w:val="0"/>
          <w:divBdr>
            <w:top w:val="none" w:sz="0" w:space="0" w:color="auto"/>
            <w:left w:val="none" w:sz="0" w:space="0" w:color="auto"/>
            <w:bottom w:val="none" w:sz="0" w:space="0" w:color="auto"/>
            <w:right w:val="none" w:sz="0" w:space="0" w:color="auto"/>
          </w:divBdr>
        </w:div>
        <w:div w:id="209610064">
          <w:marLeft w:val="432"/>
          <w:marRight w:val="0"/>
          <w:marTop w:val="240"/>
          <w:marBottom w:val="0"/>
          <w:divBdr>
            <w:top w:val="none" w:sz="0" w:space="0" w:color="auto"/>
            <w:left w:val="none" w:sz="0" w:space="0" w:color="auto"/>
            <w:bottom w:val="none" w:sz="0" w:space="0" w:color="auto"/>
            <w:right w:val="none" w:sz="0" w:space="0" w:color="auto"/>
          </w:divBdr>
        </w:div>
        <w:div w:id="2060785783">
          <w:marLeft w:val="432"/>
          <w:marRight w:val="0"/>
          <w:marTop w:val="240"/>
          <w:marBottom w:val="0"/>
          <w:divBdr>
            <w:top w:val="none" w:sz="0" w:space="0" w:color="auto"/>
            <w:left w:val="none" w:sz="0" w:space="0" w:color="auto"/>
            <w:bottom w:val="none" w:sz="0" w:space="0" w:color="auto"/>
            <w:right w:val="none" w:sz="0" w:space="0" w:color="auto"/>
          </w:divBdr>
        </w:div>
        <w:div w:id="165095853">
          <w:marLeft w:val="432"/>
          <w:marRight w:val="0"/>
          <w:marTop w:val="240"/>
          <w:marBottom w:val="0"/>
          <w:divBdr>
            <w:top w:val="none" w:sz="0" w:space="0" w:color="auto"/>
            <w:left w:val="none" w:sz="0" w:space="0" w:color="auto"/>
            <w:bottom w:val="none" w:sz="0" w:space="0" w:color="auto"/>
            <w:right w:val="none" w:sz="0" w:space="0" w:color="auto"/>
          </w:divBdr>
        </w:div>
        <w:div w:id="614866716">
          <w:marLeft w:val="432"/>
          <w:marRight w:val="0"/>
          <w:marTop w:val="2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3046015">
      <w:bodyDiv w:val="1"/>
      <w:marLeft w:val="0"/>
      <w:marRight w:val="0"/>
      <w:marTop w:val="0"/>
      <w:marBottom w:val="0"/>
      <w:divBdr>
        <w:top w:val="none" w:sz="0" w:space="0" w:color="auto"/>
        <w:left w:val="none" w:sz="0" w:space="0" w:color="auto"/>
        <w:bottom w:val="none" w:sz="0" w:space="0" w:color="auto"/>
        <w:right w:val="none" w:sz="0" w:space="0" w:color="auto"/>
      </w:divBdr>
    </w:div>
    <w:div w:id="47233748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7967881">
      <w:bodyDiv w:val="1"/>
      <w:marLeft w:val="0"/>
      <w:marRight w:val="0"/>
      <w:marTop w:val="0"/>
      <w:marBottom w:val="0"/>
      <w:divBdr>
        <w:top w:val="none" w:sz="0" w:space="0" w:color="auto"/>
        <w:left w:val="none" w:sz="0" w:space="0" w:color="auto"/>
        <w:bottom w:val="none" w:sz="0" w:space="0" w:color="auto"/>
        <w:right w:val="none" w:sz="0" w:space="0" w:color="auto"/>
      </w:divBdr>
      <w:divsChild>
        <w:div w:id="818619128">
          <w:marLeft w:val="432"/>
          <w:marRight w:val="0"/>
          <w:marTop w:val="240"/>
          <w:marBottom w:val="0"/>
          <w:divBdr>
            <w:top w:val="none" w:sz="0" w:space="0" w:color="auto"/>
            <w:left w:val="none" w:sz="0" w:space="0" w:color="auto"/>
            <w:bottom w:val="none" w:sz="0" w:space="0" w:color="auto"/>
            <w:right w:val="none" w:sz="0" w:space="0" w:color="auto"/>
          </w:divBdr>
        </w:div>
        <w:div w:id="1285381248">
          <w:marLeft w:val="432"/>
          <w:marRight w:val="0"/>
          <w:marTop w:val="240"/>
          <w:marBottom w:val="0"/>
          <w:divBdr>
            <w:top w:val="none" w:sz="0" w:space="0" w:color="auto"/>
            <w:left w:val="none" w:sz="0" w:space="0" w:color="auto"/>
            <w:bottom w:val="none" w:sz="0" w:space="0" w:color="auto"/>
            <w:right w:val="none" w:sz="0" w:space="0" w:color="auto"/>
          </w:divBdr>
        </w:div>
        <w:div w:id="766391064">
          <w:marLeft w:val="432"/>
          <w:marRight w:val="0"/>
          <w:marTop w:val="240"/>
          <w:marBottom w:val="0"/>
          <w:divBdr>
            <w:top w:val="none" w:sz="0" w:space="0" w:color="auto"/>
            <w:left w:val="none" w:sz="0" w:space="0" w:color="auto"/>
            <w:bottom w:val="none" w:sz="0" w:space="0" w:color="auto"/>
            <w:right w:val="none" w:sz="0" w:space="0" w:color="auto"/>
          </w:divBdr>
        </w:div>
        <w:div w:id="1059210238">
          <w:marLeft w:val="432"/>
          <w:marRight w:val="0"/>
          <w:marTop w:val="240"/>
          <w:marBottom w:val="0"/>
          <w:divBdr>
            <w:top w:val="none" w:sz="0" w:space="0" w:color="auto"/>
            <w:left w:val="none" w:sz="0" w:space="0" w:color="auto"/>
            <w:bottom w:val="none" w:sz="0" w:space="0" w:color="auto"/>
            <w:right w:val="none" w:sz="0" w:space="0" w:color="auto"/>
          </w:divBdr>
        </w:div>
        <w:div w:id="1911646339">
          <w:marLeft w:val="432"/>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69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6076799">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2837290">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2857583">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6914911">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1748038">
      <w:bodyDiv w:val="1"/>
      <w:marLeft w:val="0"/>
      <w:marRight w:val="0"/>
      <w:marTop w:val="0"/>
      <w:marBottom w:val="0"/>
      <w:divBdr>
        <w:top w:val="none" w:sz="0" w:space="0" w:color="auto"/>
        <w:left w:val="none" w:sz="0" w:space="0" w:color="auto"/>
        <w:bottom w:val="none" w:sz="0" w:space="0" w:color="auto"/>
        <w:right w:val="none" w:sz="0" w:space="0" w:color="auto"/>
      </w:divBdr>
      <w:divsChild>
        <w:div w:id="764568532">
          <w:marLeft w:val="432"/>
          <w:marRight w:val="0"/>
          <w:marTop w:val="240"/>
          <w:marBottom w:val="0"/>
          <w:divBdr>
            <w:top w:val="none" w:sz="0" w:space="0" w:color="auto"/>
            <w:left w:val="none" w:sz="0" w:space="0" w:color="auto"/>
            <w:bottom w:val="none" w:sz="0" w:space="0" w:color="auto"/>
            <w:right w:val="none" w:sz="0" w:space="0" w:color="auto"/>
          </w:divBdr>
        </w:div>
        <w:div w:id="306205198">
          <w:marLeft w:val="1267"/>
          <w:marRight w:val="0"/>
          <w:marTop w:val="180"/>
          <w:marBottom w:val="0"/>
          <w:divBdr>
            <w:top w:val="none" w:sz="0" w:space="0" w:color="auto"/>
            <w:left w:val="none" w:sz="0" w:space="0" w:color="auto"/>
            <w:bottom w:val="none" w:sz="0" w:space="0" w:color="auto"/>
            <w:right w:val="none" w:sz="0" w:space="0" w:color="auto"/>
          </w:divBdr>
        </w:div>
        <w:div w:id="2143957915">
          <w:marLeft w:val="1267"/>
          <w:marRight w:val="0"/>
          <w:marTop w:val="18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7683184">
      <w:bodyDiv w:val="1"/>
      <w:marLeft w:val="0"/>
      <w:marRight w:val="0"/>
      <w:marTop w:val="0"/>
      <w:marBottom w:val="0"/>
      <w:divBdr>
        <w:top w:val="none" w:sz="0" w:space="0" w:color="auto"/>
        <w:left w:val="none" w:sz="0" w:space="0" w:color="auto"/>
        <w:bottom w:val="none" w:sz="0" w:space="0" w:color="auto"/>
        <w:right w:val="none" w:sz="0" w:space="0" w:color="auto"/>
      </w:divBdr>
      <w:divsChild>
        <w:div w:id="1206452564">
          <w:marLeft w:val="432"/>
          <w:marRight w:val="0"/>
          <w:marTop w:val="240"/>
          <w:marBottom w:val="0"/>
          <w:divBdr>
            <w:top w:val="none" w:sz="0" w:space="0" w:color="auto"/>
            <w:left w:val="none" w:sz="0" w:space="0" w:color="auto"/>
            <w:bottom w:val="none" w:sz="0" w:space="0" w:color="auto"/>
            <w:right w:val="none" w:sz="0" w:space="0" w:color="auto"/>
          </w:divBdr>
        </w:div>
        <w:div w:id="918441072">
          <w:marLeft w:val="1267"/>
          <w:marRight w:val="0"/>
          <w:marTop w:val="180"/>
          <w:marBottom w:val="0"/>
          <w:divBdr>
            <w:top w:val="none" w:sz="0" w:space="0" w:color="auto"/>
            <w:left w:val="none" w:sz="0" w:space="0" w:color="auto"/>
            <w:bottom w:val="none" w:sz="0" w:space="0" w:color="auto"/>
            <w:right w:val="none" w:sz="0" w:space="0" w:color="auto"/>
          </w:divBdr>
        </w:div>
        <w:div w:id="2041738605">
          <w:marLeft w:val="432"/>
          <w:marRight w:val="0"/>
          <w:marTop w:val="240"/>
          <w:marBottom w:val="0"/>
          <w:divBdr>
            <w:top w:val="none" w:sz="0" w:space="0" w:color="auto"/>
            <w:left w:val="none" w:sz="0" w:space="0" w:color="auto"/>
            <w:bottom w:val="none" w:sz="0" w:space="0" w:color="auto"/>
            <w:right w:val="none" w:sz="0" w:space="0" w:color="auto"/>
          </w:divBdr>
        </w:div>
        <w:div w:id="209809384">
          <w:marLeft w:val="1267"/>
          <w:marRight w:val="0"/>
          <w:marTop w:val="18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8265818">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921507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0445677">
      <w:bodyDiv w:val="1"/>
      <w:marLeft w:val="0"/>
      <w:marRight w:val="0"/>
      <w:marTop w:val="0"/>
      <w:marBottom w:val="0"/>
      <w:divBdr>
        <w:top w:val="none" w:sz="0" w:space="0" w:color="auto"/>
        <w:left w:val="none" w:sz="0" w:space="0" w:color="auto"/>
        <w:bottom w:val="none" w:sz="0" w:space="0" w:color="auto"/>
        <w:right w:val="none" w:sz="0" w:space="0" w:color="auto"/>
      </w:divBdr>
      <w:divsChild>
        <w:div w:id="1718771797">
          <w:marLeft w:val="432"/>
          <w:marRight w:val="0"/>
          <w:marTop w:val="240"/>
          <w:marBottom w:val="0"/>
          <w:divBdr>
            <w:top w:val="none" w:sz="0" w:space="0" w:color="auto"/>
            <w:left w:val="none" w:sz="0" w:space="0" w:color="auto"/>
            <w:bottom w:val="none" w:sz="0" w:space="0" w:color="auto"/>
            <w:right w:val="none" w:sz="0" w:space="0" w:color="auto"/>
          </w:divBdr>
        </w:div>
        <w:div w:id="685787419">
          <w:marLeft w:val="1267"/>
          <w:marRight w:val="0"/>
          <w:marTop w:val="180"/>
          <w:marBottom w:val="0"/>
          <w:divBdr>
            <w:top w:val="none" w:sz="0" w:space="0" w:color="auto"/>
            <w:left w:val="none" w:sz="0" w:space="0" w:color="auto"/>
            <w:bottom w:val="none" w:sz="0" w:space="0" w:color="auto"/>
            <w:right w:val="none" w:sz="0" w:space="0" w:color="auto"/>
          </w:divBdr>
        </w:div>
        <w:div w:id="1824354364">
          <w:marLeft w:val="1267"/>
          <w:marRight w:val="0"/>
          <w:marTop w:val="18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1838139">
      <w:bodyDiv w:val="1"/>
      <w:marLeft w:val="0"/>
      <w:marRight w:val="0"/>
      <w:marTop w:val="0"/>
      <w:marBottom w:val="0"/>
      <w:divBdr>
        <w:top w:val="none" w:sz="0" w:space="0" w:color="auto"/>
        <w:left w:val="none" w:sz="0" w:space="0" w:color="auto"/>
        <w:bottom w:val="none" w:sz="0" w:space="0" w:color="auto"/>
        <w:right w:val="none" w:sz="0" w:space="0" w:color="auto"/>
      </w:divBdr>
    </w:div>
    <w:div w:id="193890297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357244">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505</TotalTime>
  <Pages>3</Pages>
  <Words>855</Words>
  <Characters>4878</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Carlson</cp:lastModifiedBy>
  <cp:revision>136</cp:revision>
  <cp:lastPrinted>2017-11-09T01:38:00Z</cp:lastPrinted>
  <dcterms:created xsi:type="dcterms:W3CDTF">2025-05-05T14:53:00Z</dcterms:created>
  <dcterms:modified xsi:type="dcterms:W3CDTF">2025-08-13T09:45:00Z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